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5AFDAC">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11 十六年前的回忆</w:t>
      </w:r>
    </w:p>
    <w:tbl>
      <w:tblPr>
        <w:tblStyle w:val="7"/>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2127"/>
        <w:gridCol w:w="1276"/>
      </w:tblGrid>
      <w:tr w14:paraId="1A678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5FC26355">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3F69A865">
            <w:pPr>
              <w:pStyle w:val="2"/>
              <w:spacing w:line="360" w:lineRule="auto"/>
              <w:ind w:firstLine="480" w:firstLineChars="200"/>
              <w:rPr>
                <w:rFonts w:hAnsi="宋体" w:cs="Times New Roman"/>
                <w:sz w:val="24"/>
                <w:szCs w:val="24"/>
              </w:rPr>
            </w:pPr>
            <w:r>
              <w:rPr>
                <w:rFonts w:hAnsi="宋体" w:cs="Times New Roman"/>
                <w:sz w:val="24"/>
                <w:szCs w:val="24"/>
              </w:rPr>
              <w:t>1.会写“稚、避”等15个字，会写“埋头、幼稚”等20个词语。</w:t>
            </w:r>
          </w:p>
          <w:p w14:paraId="536DEF7A">
            <w:pPr>
              <w:pStyle w:val="2"/>
              <w:spacing w:line="360" w:lineRule="auto"/>
              <w:ind w:firstLine="480" w:firstLineChars="200"/>
              <w:rPr>
                <w:rFonts w:hAnsi="宋体" w:cs="Times New Roman"/>
                <w:sz w:val="24"/>
                <w:szCs w:val="24"/>
              </w:rPr>
            </w:pPr>
            <w:r>
              <w:rPr>
                <w:rFonts w:hAnsi="宋体" w:cs="Times New Roman"/>
                <w:sz w:val="24"/>
                <w:szCs w:val="24"/>
              </w:rPr>
              <w:t>2.有感情地朗读课文。能说出自己印象最深的事。</w:t>
            </w:r>
          </w:p>
          <w:p w14:paraId="3B88EB6B">
            <w:pPr>
              <w:pStyle w:val="2"/>
              <w:spacing w:line="360" w:lineRule="auto"/>
              <w:ind w:firstLine="480" w:firstLineChars="200"/>
              <w:rPr>
                <w:rFonts w:hAnsi="宋体" w:cs="Times New Roman"/>
                <w:sz w:val="24"/>
                <w:szCs w:val="24"/>
              </w:rPr>
            </w:pPr>
            <w:r>
              <w:rPr>
                <w:rFonts w:hAnsi="宋体" w:cs="Times New Roman"/>
                <w:sz w:val="24"/>
                <w:szCs w:val="24"/>
              </w:rPr>
              <w:t>3.关注人物外貌、神态、言行的描写，感受李大钊同志大无畏的革命英雄气概。</w:t>
            </w:r>
          </w:p>
          <w:p w14:paraId="0EBC4862">
            <w:pPr>
              <w:pStyle w:val="2"/>
              <w:spacing w:line="360" w:lineRule="auto"/>
              <w:ind w:firstLine="480" w:firstLineChars="200"/>
              <w:rPr>
                <w:rFonts w:hAnsi="宋体" w:cs="Times New Roman"/>
                <w:sz w:val="24"/>
                <w:szCs w:val="24"/>
              </w:rPr>
            </w:pPr>
            <w:r>
              <w:rPr>
                <w:rFonts w:hAnsi="宋体" w:cs="Times New Roman"/>
                <w:sz w:val="24"/>
                <w:szCs w:val="24"/>
              </w:rPr>
              <w:t>4.了解课文首尾呼应的表达方法。</w:t>
            </w:r>
          </w:p>
          <w:p w14:paraId="68318947">
            <w:pPr>
              <w:pStyle w:val="2"/>
              <w:spacing w:line="360" w:lineRule="auto"/>
              <w:ind w:firstLine="480" w:firstLineChars="200"/>
              <w:rPr>
                <w:rFonts w:hAnsi="宋体" w:cs="Times New Roman"/>
                <w:sz w:val="24"/>
                <w:szCs w:val="24"/>
              </w:rPr>
            </w:pPr>
            <w:r>
              <w:rPr>
                <w:rFonts w:hAnsi="宋体" w:cs="Times New Roman"/>
                <w:sz w:val="24"/>
                <w:szCs w:val="24"/>
              </w:rPr>
              <w:t>5.查找资料，了解先辈的革命事迹。</w:t>
            </w:r>
          </w:p>
          <w:p w14:paraId="4F6C530A">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09BA9634">
            <w:pPr>
              <w:spacing w:line="360" w:lineRule="auto"/>
              <w:ind w:firstLine="480" w:firstLineChars="200"/>
              <w:jc w:val="left"/>
              <w:rPr>
                <w:rFonts w:hAnsi="宋体"/>
                <w:sz w:val="24"/>
              </w:rPr>
            </w:pPr>
            <w:r>
              <w:rPr>
                <w:rFonts w:hAnsi="宋体"/>
                <w:sz w:val="24"/>
              </w:rPr>
              <w:t>关注人物外貌、神态、言行的描写，感受李大钊同志大无畏的革命英雄气概。</w:t>
            </w:r>
          </w:p>
          <w:p w14:paraId="56210E20">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4D27B52B">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了解课文首尾呼应的表达方法</w:t>
            </w:r>
            <w:r>
              <w:rPr>
                <w:rFonts w:hint="eastAsia" w:hAnsi="宋体"/>
                <w:sz w:val="24"/>
              </w:rPr>
              <w:t>。</w:t>
            </w:r>
          </w:p>
          <w:p w14:paraId="075E20C5">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411BD97E">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自主探究法</w:t>
            </w:r>
            <w:r>
              <w:rPr>
                <w:rFonts w:hint="eastAsia" w:hAnsi="宋体"/>
                <w:sz w:val="24"/>
              </w:rPr>
              <w:t xml:space="preserve">  </w:t>
            </w:r>
            <w:r>
              <w:rPr>
                <w:rFonts w:hAnsi="宋体"/>
                <w:sz w:val="24"/>
              </w:rPr>
              <w:t>合作研讨法</w:t>
            </w:r>
          </w:p>
          <w:p w14:paraId="64738BE4">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3FCA90DB">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多媒体课件；学生完成课前预学单</w:t>
            </w:r>
            <w:r>
              <w:rPr>
                <w:rFonts w:hint="eastAsia" w:hAnsi="宋体"/>
                <w:sz w:val="24"/>
              </w:rPr>
              <w:t>。</w:t>
            </w:r>
          </w:p>
          <w:p w14:paraId="5923F208">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5308F9E4">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2课时</w:t>
            </w:r>
          </w:p>
        </w:tc>
      </w:tr>
      <w:tr w14:paraId="54116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1117AB40">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34E3B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3BAFEF21">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gridSpan w:val="2"/>
          </w:tcPr>
          <w:p w14:paraId="6775A1E6">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26D0D763">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24026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1F83CE0E">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1E84C3E8">
            <w:pPr>
              <w:pStyle w:val="2"/>
              <w:spacing w:line="360" w:lineRule="auto"/>
              <w:ind w:firstLine="480" w:firstLineChars="200"/>
              <w:rPr>
                <w:rFonts w:hAnsi="宋体" w:cs="Times New Roman"/>
                <w:sz w:val="24"/>
                <w:szCs w:val="24"/>
              </w:rPr>
            </w:pPr>
            <w:r>
              <w:rPr>
                <w:rFonts w:hint="eastAsia" w:hAnsi="宋体"/>
                <w:color w:val="000000" w:themeColor="text1"/>
                <w:sz w:val="24"/>
                <w14:textFill>
                  <w14:solidFill>
                    <w14:schemeClr w14:val="tx1"/>
                  </w14:solidFill>
                </w14:textFill>
              </w:rPr>
              <w:t>1.</w:t>
            </w:r>
            <w:r>
              <w:rPr>
                <w:rFonts w:hAnsi="宋体" w:cs="Times New Roman"/>
                <w:sz w:val="24"/>
                <w:szCs w:val="24"/>
              </w:rPr>
              <w:t>会写“稚、避”等15个字，正确读写“埋头、幼稚”等20个词语。</w:t>
            </w:r>
          </w:p>
          <w:p w14:paraId="665C666F">
            <w:pPr>
              <w:pStyle w:val="2"/>
              <w:spacing w:line="360" w:lineRule="auto"/>
              <w:ind w:firstLine="480" w:firstLineChars="200"/>
              <w:rPr>
                <w:rFonts w:hAnsi="宋体" w:cs="Times New Roman"/>
                <w:sz w:val="24"/>
                <w:szCs w:val="24"/>
              </w:rPr>
            </w:pPr>
            <w:r>
              <w:rPr>
                <w:rFonts w:hAnsi="宋体" w:cs="Times New Roman"/>
                <w:sz w:val="24"/>
                <w:szCs w:val="24"/>
              </w:rPr>
              <w:t>2.正确、流利、有感情地朗读课文。</w:t>
            </w:r>
          </w:p>
          <w:p w14:paraId="01D29149">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3.了解李大钊被害的过程，说出自己印象最深的事</w:t>
            </w:r>
            <w:r>
              <w:rPr>
                <w:rFonts w:hint="eastAsia" w:ascii="宋体" w:hAnsi="宋体"/>
                <w:color w:val="000000" w:themeColor="text1"/>
                <w:sz w:val="24"/>
                <w14:textFill>
                  <w14:solidFill>
                    <w14:schemeClr w14:val="tx1"/>
                  </w14:solidFill>
                </w14:textFill>
              </w:rPr>
              <w:t>。</w:t>
            </w:r>
          </w:p>
          <w:p w14:paraId="061C52A6">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079B5578">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激发兴趣，导入新课</w:t>
            </w:r>
          </w:p>
          <w:p w14:paraId="6D2A98AD">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播放音乐《五月的鲜花》）当这优美的旋律在耳畔响起，你是否想过今天的幸福生活是谁为我们创造的？今天，我们就一起走进《十六年前的回忆》，去感受那令人难忘的历史画面。（板书课题“十六年前的回忆”）</w:t>
            </w:r>
          </w:p>
          <w:p w14:paraId="1630095C">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看到课题，你们有哪些疑问？</w:t>
            </w:r>
          </w:p>
          <w:p w14:paraId="4BE3B935">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课文题目为什么是“十六年前的回忆”？作者回忆的又是什么呢？</w:t>
            </w:r>
          </w:p>
          <w:p w14:paraId="7A44F53A">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你问得非常好，今天我们就带着这些疑问，一起来学习第11课。</w:t>
            </w:r>
          </w:p>
          <w:p w14:paraId="42809D25">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同学们知道这篇课文的主人公是谁吗？</w:t>
            </w:r>
          </w:p>
          <w:p w14:paraId="5B195DA5">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李大钊。</w:t>
            </w:r>
          </w:p>
          <w:p w14:paraId="772A6E89">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课前预学大家都搜集了资料吧？谁能说说自己对李大钊的了解？</w:t>
            </w:r>
          </w:p>
          <w:p w14:paraId="31DF77AE">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李大钊是一个革命家，是中国共产党的创始人之一。</w:t>
            </w:r>
          </w:p>
          <w:p w14:paraId="64FF1611">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你说得很对。老师也搜集了一些资料，我们一起来看一看吧。</w:t>
            </w:r>
          </w:p>
          <w:p w14:paraId="28FE6B6F">
            <w:pPr>
              <w:pStyle w:val="2"/>
              <w:spacing w:line="360" w:lineRule="auto"/>
              <w:rPr>
                <w:rFonts w:hAnsi="宋体" w:cs="Times New Roman"/>
                <w:sz w:val="24"/>
                <w:szCs w:val="24"/>
              </w:rPr>
            </w:pPr>
            <w:r>
              <w:rPr>
                <w:color w:val="000000" w:themeColor="text1"/>
                <w14:textFill>
                  <w14:solidFill>
                    <w14:schemeClr w14:val="tx1"/>
                  </w14:solidFill>
                </w14:textFill>
              </w:rPr>
              <w:drawing>
                <wp:inline distT="0" distB="0" distL="0" distR="0">
                  <wp:extent cx="5543550" cy="246380"/>
                  <wp:effectExtent l="0" t="0" r="0" b="127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pic:cNvPicPr>
                        </pic:nvPicPr>
                        <pic:blipFill>
                          <a:blip r:embed="rId18"/>
                          <a:srcRect r="6680"/>
                          <a:stretch>
                            <a:fillRect/>
                          </a:stretch>
                        </pic:blipFill>
                        <pic:spPr>
                          <a:xfrm>
                            <a:off x="0" y="0"/>
                            <a:ext cx="5543550" cy="246380"/>
                          </a:xfrm>
                          <a:prstGeom prst="rect">
                            <a:avLst/>
                          </a:prstGeom>
                          <a:ln>
                            <a:noFill/>
                          </a:ln>
                        </pic:spPr>
                      </pic:pic>
                    </a:graphicData>
                  </a:graphic>
                </wp:inline>
              </w:drawing>
            </w:r>
          </w:p>
          <w:p w14:paraId="436C5252">
            <w:pPr>
              <w:shd w:val="clear" w:color="auto" w:fill="E7F7F9"/>
              <w:spacing w:line="360" w:lineRule="auto"/>
              <w:jc w:val="left"/>
              <w:rPr>
                <w:rFonts w:ascii="宋体" w:hAnsi="宋体"/>
                <w:color w:val="000000" w:themeColor="text1"/>
                <w:sz w:val="24"/>
                <w:u w:val="single"/>
                <w14:textFill>
                  <w14:solidFill>
                    <w14:schemeClr w14:val="tx1"/>
                  </w14:solidFill>
                </w14:textFill>
              </w:rPr>
            </w:pPr>
            <w:r>
              <w:rPr>
                <w:rFonts w:ascii="宋体" w:hAnsi="宋体"/>
                <w:color w:val="000000" w:themeColor="text1"/>
                <w:sz w:val="24"/>
                <w14:textFill>
                  <w14:solidFill>
                    <w14:schemeClr w14:val="tx1"/>
                  </w14:solidFill>
                </w14:textFill>
              </w:rPr>
              <w:t>3.搜集李大钊同志的相关资料，加深对人物的认识。</w:t>
            </w:r>
          </w:p>
          <w:p w14:paraId="2D9EFB31">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u w:val="single"/>
                <w14:textFill>
                  <w14:solidFill>
                    <w14:schemeClr w14:val="tx1"/>
                  </w14:solidFill>
                </w14:textFill>
              </w:rPr>
              <w:t xml:space="preserve">  </w:t>
            </w:r>
            <w:r>
              <w:rPr>
                <w:rFonts w:ascii="宋体" w:hAnsi="宋体"/>
                <w:color w:val="000000" w:themeColor="text1"/>
                <w:sz w:val="24"/>
                <w:u w:val="single"/>
                <w14:textFill>
                  <w14:solidFill>
                    <w14:schemeClr w14:val="tx1"/>
                  </w14:solidFill>
                </w14:textFill>
              </w:rPr>
              <w:t xml:space="preserve">  李大钊（1889年10月29日—1927年4月28日），字守常，河北乐亭人。1907年考入天津北洋法政专门学校，1913年毕业后东渡日本，入东京早稻田大学政治本科学习，是中国共产主义运动的先驱，伟大的马克思主义者，杰出的无产阶级革命家，中国共产党的主要创始人之一。</w:t>
            </w:r>
            <w:r>
              <w:rPr>
                <w:rFonts w:hint="eastAsia" w:ascii="宋体" w:hAnsi="宋体"/>
                <w:color w:val="000000" w:themeColor="text1"/>
                <w:sz w:val="24"/>
                <w:u w:val="single"/>
                <w14:textFill>
                  <w14:solidFill>
                    <w14:schemeClr w14:val="tx1"/>
                  </w14:solidFill>
                </w14:textFill>
              </w:rPr>
              <w:t xml:space="preserve">  </w:t>
            </w:r>
          </w:p>
          <w:p w14:paraId="471753C1">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初读课文，识记字词</w:t>
            </w:r>
          </w:p>
          <w:p w14:paraId="64F4DB7E">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请同学们根据自读提示自由朗读课文。（生自读）</w:t>
            </w:r>
          </w:p>
          <w:p w14:paraId="20955C73">
            <w:pPr>
              <w:pStyle w:val="2"/>
              <w:spacing w:line="360" w:lineRule="auto"/>
              <w:rPr>
                <w:rFonts w:hAnsi="宋体" w:cs="Times New Roman"/>
                <w:sz w:val="24"/>
                <w:szCs w:val="24"/>
              </w:rPr>
            </w:pPr>
            <w:r>
              <w:drawing>
                <wp:inline distT="0" distB="0" distL="0" distR="0">
                  <wp:extent cx="5486400" cy="265430"/>
                  <wp:effectExtent l="0" t="0" r="0" b="127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pic:cNvPicPr>
                        </pic:nvPicPr>
                        <pic:blipFill>
                          <a:blip r:embed="rId19"/>
                          <a:stretch>
                            <a:fillRect/>
                          </a:stretch>
                        </pic:blipFill>
                        <pic:spPr>
                          <a:xfrm>
                            <a:off x="0" y="0"/>
                            <a:ext cx="5486400" cy="265430"/>
                          </a:xfrm>
                          <a:prstGeom prst="rect">
                            <a:avLst/>
                          </a:prstGeom>
                        </pic:spPr>
                      </pic:pic>
                    </a:graphicData>
                  </a:graphic>
                </wp:inline>
              </w:drawing>
            </w:r>
          </w:p>
          <w:p w14:paraId="1D085BEE">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1.把课文读正确、读流利。</w:t>
            </w:r>
          </w:p>
          <w:p w14:paraId="64BB7D1F">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2.遇到不理解的词语，通过看工具书、查词典等方式弄懂。</w:t>
            </w:r>
          </w:p>
          <w:p w14:paraId="07BBE8EE">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课文读完了，本课的词语你会读了吗？（出示课前预学单第1题，三排词语分别指三名学生领读，其余学生跟读。）</w:t>
            </w:r>
          </w:p>
          <w:p w14:paraId="4EE39DB2">
            <w:pPr>
              <w:pStyle w:val="2"/>
              <w:spacing w:line="360" w:lineRule="auto"/>
              <w:rPr>
                <w:rFonts w:hAnsi="宋体" w:cs="Times New Roman"/>
                <w:sz w:val="24"/>
                <w:szCs w:val="24"/>
              </w:rPr>
            </w:pPr>
            <w:r>
              <w:rPr>
                <w:color w:val="000000" w:themeColor="text1"/>
                <w14:textFill>
                  <w14:solidFill>
                    <w14:schemeClr w14:val="tx1"/>
                  </w14:solidFill>
                </w14:textFill>
              </w:rPr>
              <w:drawing>
                <wp:inline distT="0" distB="0" distL="0" distR="0">
                  <wp:extent cx="5543550" cy="246380"/>
                  <wp:effectExtent l="0" t="0" r="0" b="127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18"/>
                          <a:srcRect r="6680"/>
                          <a:stretch>
                            <a:fillRect/>
                          </a:stretch>
                        </pic:blipFill>
                        <pic:spPr>
                          <a:xfrm>
                            <a:off x="0" y="0"/>
                            <a:ext cx="5543550" cy="246380"/>
                          </a:xfrm>
                          <a:prstGeom prst="rect">
                            <a:avLst/>
                          </a:prstGeom>
                          <a:ln>
                            <a:noFill/>
                          </a:ln>
                        </pic:spPr>
                      </pic:pic>
                    </a:graphicData>
                  </a:graphic>
                </wp:inline>
              </w:drawing>
            </w:r>
          </w:p>
          <w:p w14:paraId="0D258817">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1.我会认、会写下列词语，并能借助工具书理解词语。</w:t>
            </w:r>
          </w:p>
          <w:p w14:paraId="73E28656">
            <w:pPr>
              <w:shd w:val="clear" w:color="auto" w:fill="E7F7F9"/>
              <w:spacing w:line="360" w:lineRule="auto"/>
              <w:ind w:firstLine="240" w:firstLineChars="1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幼稚　避免　严峻　啪啦　瞪眼　僻静　瞅见　皮靴　魔鬼　苦刑</w:t>
            </w:r>
          </w:p>
          <w:p w14:paraId="544882FC">
            <w:pPr>
              <w:shd w:val="clear" w:color="auto" w:fill="E7F7F9"/>
              <w:spacing w:line="360" w:lineRule="auto"/>
              <w:ind w:firstLine="240" w:firstLineChars="1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绑架　啃骨头　棉袍　执行　埋头　含糊　局势　轻易　尖锐</w:t>
            </w:r>
          </w:p>
          <w:p w14:paraId="7CD5CD31">
            <w:pPr>
              <w:shd w:val="clear" w:color="auto" w:fill="E7F7F9"/>
              <w:spacing w:line="360" w:lineRule="auto"/>
              <w:ind w:firstLine="240" w:firstLineChars="1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冷笑　残暴　匪徒　法庭　安定　占据　会意　过度</w:t>
            </w:r>
          </w:p>
          <w:p w14:paraId="312DD43A">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同学们读得不错，哪些读音需要我们注意呢？</w:t>
            </w:r>
          </w:p>
          <w:p w14:paraId="46337FA0">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“稚、瞅、执”是翘舌音。“瞪、刑、绑”是后鼻音。</w:t>
            </w:r>
          </w:p>
          <w:p w14:paraId="40B3ECB3">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同学们观察得很仔细，读得也很准确，我们把这些词语再读一遍。（生齐读词语）</w:t>
            </w:r>
          </w:p>
          <w:p w14:paraId="518C651F">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字音都掌握了吗？我们一起来检测一下吧。（出示第1课时课中导学单活动一，指生答题。）</w:t>
            </w:r>
          </w:p>
          <w:p w14:paraId="121024CA">
            <w:pPr>
              <w:pStyle w:val="2"/>
              <w:spacing w:line="360" w:lineRule="auto"/>
              <w:rPr>
                <w:rFonts w:hAnsi="宋体" w:cs="Times New Roman"/>
                <w:sz w:val="24"/>
                <w:szCs w:val="24"/>
              </w:rPr>
            </w:pPr>
            <w:r>
              <w:drawing>
                <wp:inline distT="0" distB="0" distL="0" distR="0">
                  <wp:extent cx="5562600" cy="25654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pic:cNvPicPr>
                            <a:picLocks noChangeAspect="1"/>
                          </pic:cNvPicPr>
                        </pic:nvPicPr>
                        <pic:blipFill>
                          <a:blip r:embed="rId20"/>
                          <a:srcRect r="10117"/>
                          <a:stretch>
                            <a:fillRect/>
                          </a:stretch>
                        </pic:blipFill>
                        <pic:spPr>
                          <a:xfrm>
                            <a:off x="0" y="0"/>
                            <a:ext cx="5562600" cy="256540"/>
                          </a:xfrm>
                          <a:prstGeom prst="rect">
                            <a:avLst/>
                          </a:prstGeom>
                          <a:ln>
                            <a:noFill/>
                          </a:ln>
                        </pic:spPr>
                      </pic:pic>
                    </a:graphicData>
                  </a:graphic>
                </wp:inline>
              </w:drawing>
            </w:r>
          </w:p>
          <w:p w14:paraId="10601AA6">
            <w:pPr>
              <w:shd w:val="clear" w:color="auto" w:fill="E7F7F9"/>
              <w:tabs>
                <w:tab w:val="left" w:pos="5607"/>
              </w:tabs>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活动一：下列加点字的读音有误的一项是（ B ）</w:t>
            </w:r>
            <w:r>
              <w:rPr>
                <w:rFonts w:ascii="宋体" w:hAnsi="宋体"/>
                <w:color w:val="000000" w:themeColor="text1"/>
                <w:sz w:val="24"/>
                <w14:textFill>
                  <w14:solidFill>
                    <w14:schemeClr w14:val="tx1"/>
                  </w14:solidFill>
                </w14:textFill>
              </w:rPr>
              <w:tab/>
            </w:r>
          </w:p>
          <w:p w14:paraId="51EB0DCC">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A.幼</w:t>
            </w:r>
            <w:r>
              <w:rPr>
                <w:rFonts w:ascii="宋体" w:hAnsi="宋体"/>
                <w:color w:val="000000" w:themeColor="text1"/>
                <w:sz w:val="24"/>
                <w:em w:val="dot"/>
                <w14:textFill>
                  <w14:solidFill>
                    <w14:schemeClr w14:val="tx1"/>
                  </w14:solidFill>
                </w14:textFill>
              </w:rPr>
              <w:t>稚</w:t>
            </w:r>
            <w:r>
              <w:rPr>
                <w:rFonts w:ascii="宋体" w:hAnsi="宋体"/>
                <w:color w:val="000000" w:themeColor="text1"/>
                <w:sz w:val="24"/>
                <w14:textFill>
                  <w14:solidFill>
                    <w14:schemeClr w14:val="tx1"/>
                  </w14:solidFill>
                </w14:textFill>
              </w:rPr>
              <w:t>（zhì）　　</w:t>
            </w:r>
            <w:r>
              <w:rPr>
                <w:rFonts w:ascii="宋体" w:hAnsi="宋体"/>
                <w:color w:val="000000" w:themeColor="text1"/>
                <w:sz w:val="24"/>
                <w:em w:val="dot"/>
                <w14:textFill>
                  <w14:solidFill>
                    <w14:schemeClr w14:val="tx1"/>
                  </w14:solidFill>
                </w14:textFill>
              </w:rPr>
              <w:t>瞪</w:t>
            </w:r>
            <w:r>
              <w:rPr>
                <w:rFonts w:ascii="宋体" w:hAnsi="宋体"/>
                <w:color w:val="000000" w:themeColor="text1"/>
                <w:sz w:val="24"/>
                <w14:textFill>
                  <w14:solidFill>
                    <w14:schemeClr w14:val="tx1"/>
                  </w14:solidFill>
                </w14:textFill>
              </w:rPr>
              <w:t>眼（dènɡ）　　　　　B.严</w:t>
            </w:r>
            <w:r>
              <w:rPr>
                <w:rFonts w:ascii="宋体" w:hAnsi="宋体"/>
                <w:color w:val="000000" w:themeColor="text1"/>
                <w:sz w:val="24"/>
                <w:em w:val="dot"/>
                <w14:textFill>
                  <w14:solidFill>
                    <w14:schemeClr w14:val="tx1"/>
                  </w14:solidFill>
                </w14:textFill>
              </w:rPr>
              <w:t>峻</w:t>
            </w:r>
            <w:r>
              <w:rPr>
                <w:rFonts w:ascii="宋体" w:hAnsi="宋体"/>
                <w:color w:val="000000" w:themeColor="text1"/>
                <w:sz w:val="24"/>
                <w14:textFill>
                  <w14:solidFill>
                    <w14:schemeClr w14:val="tx1"/>
                  </w14:solidFill>
                </w14:textFill>
              </w:rPr>
              <w:t>（jùn）　　</w:t>
            </w:r>
            <w:r>
              <w:rPr>
                <w:rFonts w:ascii="宋体" w:hAnsi="宋体"/>
                <w:color w:val="000000" w:themeColor="text1"/>
                <w:sz w:val="24"/>
                <w:em w:val="dot"/>
                <w14:textFill>
                  <w14:solidFill>
                    <w14:schemeClr w14:val="tx1"/>
                  </w14:solidFill>
                </w14:textFill>
              </w:rPr>
              <w:t>避</w:t>
            </w:r>
            <w:r>
              <w:rPr>
                <w:rFonts w:ascii="宋体" w:hAnsi="宋体"/>
                <w:color w:val="000000" w:themeColor="text1"/>
                <w:sz w:val="24"/>
                <w14:textFill>
                  <w14:solidFill>
                    <w14:schemeClr w14:val="tx1"/>
                  </w14:solidFill>
                </w14:textFill>
              </w:rPr>
              <w:t>免（pì）</w:t>
            </w:r>
          </w:p>
          <w:p w14:paraId="417D2D7E">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C.皮</w:t>
            </w:r>
            <w:r>
              <w:rPr>
                <w:rFonts w:ascii="宋体" w:hAnsi="宋体"/>
                <w:color w:val="000000" w:themeColor="text1"/>
                <w:sz w:val="24"/>
                <w:em w:val="dot"/>
                <w14:textFill>
                  <w14:solidFill>
                    <w14:schemeClr w14:val="tx1"/>
                  </w14:solidFill>
                </w14:textFill>
              </w:rPr>
              <w:t>靴</w:t>
            </w:r>
            <w:r>
              <w:rPr>
                <w:rFonts w:ascii="宋体" w:hAnsi="宋体"/>
                <w:color w:val="000000" w:themeColor="text1"/>
                <w:sz w:val="24"/>
                <w14:textFill>
                  <w14:solidFill>
                    <w14:schemeClr w14:val="tx1"/>
                  </w14:solidFill>
                </w14:textFill>
              </w:rPr>
              <w:t xml:space="preserve">（xuē）  </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苦</w:t>
            </w:r>
            <w:r>
              <w:rPr>
                <w:rFonts w:ascii="宋体" w:hAnsi="宋体"/>
                <w:color w:val="000000" w:themeColor="text1"/>
                <w:sz w:val="24"/>
                <w:em w:val="dot"/>
                <w14:textFill>
                  <w14:solidFill>
                    <w14:schemeClr w14:val="tx1"/>
                  </w14:solidFill>
                </w14:textFill>
              </w:rPr>
              <w:t>刑</w:t>
            </w:r>
            <w:r>
              <w:rPr>
                <w:rFonts w:ascii="宋体" w:hAnsi="宋体"/>
                <w:color w:val="000000" w:themeColor="text1"/>
                <w:sz w:val="24"/>
                <w14:textFill>
                  <w14:solidFill>
                    <w14:schemeClr w14:val="tx1"/>
                  </w14:solidFill>
                </w14:textFill>
              </w:rPr>
              <w:t xml:space="preserve">（xínɡ）  </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D.</w:t>
            </w:r>
            <w:r>
              <w:rPr>
                <w:rFonts w:ascii="宋体" w:hAnsi="宋体"/>
                <w:color w:val="000000" w:themeColor="text1"/>
                <w:sz w:val="24"/>
                <w:em w:val="dot"/>
                <w14:textFill>
                  <w14:solidFill>
                    <w14:schemeClr w14:val="tx1"/>
                  </w14:solidFill>
                </w14:textFill>
              </w:rPr>
              <w:t>啃</w:t>
            </w:r>
            <w:r>
              <w:rPr>
                <w:rFonts w:ascii="宋体" w:hAnsi="宋体"/>
                <w:color w:val="000000" w:themeColor="text1"/>
                <w:sz w:val="24"/>
                <w14:textFill>
                  <w14:solidFill>
                    <w14:schemeClr w14:val="tx1"/>
                  </w14:solidFill>
                </w14:textFill>
              </w:rPr>
              <w:t xml:space="preserve">食（kěn） </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w:t>
            </w:r>
            <w:r>
              <w:rPr>
                <w:rFonts w:ascii="宋体" w:hAnsi="宋体"/>
                <w:color w:val="000000" w:themeColor="text1"/>
                <w:sz w:val="24"/>
                <w:em w:val="dot"/>
                <w14:textFill>
                  <w14:solidFill>
                    <w14:schemeClr w14:val="tx1"/>
                  </w14:solidFill>
                </w14:textFill>
              </w:rPr>
              <w:t>袍</w:t>
            </w:r>
            <w:r>
              <w:rPr>
                <w:rFonts w:ascii="宋体" w:hAnsi="宋体"/>
                <w:color w:val="000000" w:themeColor="text1"/>
                <w:sz w:val="24"/>
                <w14:textFill>
                  <w14:solidFill>
                    <w14:schemeClr w14:val="tx1"/>
                  </w14:solidFill>
                </w14:textFill>
              </w:rPr>
              <w:t>子（páo）</w:t>
            </w:r>
          </w:p>
          <w:p w14:paraId="7A470134">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课文中还有一些不好理解的词语，大家通过查词典弄明白了吗？（课件出示“军阀”“局势”“会意”“含糊”4个词语及释义）</w:t>
            </w:r>
          </w:p>
          <w:p w14:paraId="11061E35">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军阀：旧时拥有武装部队，割据一方，自成派系的人。</w:t>
            </w:r>
          </w:p>
          <w:p w14:paraId="32C1838A">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局势：泛指政治、军事等一个时期内的发展情况。</w:t>
            </w:r>
          </w:p>
          <w:p w14:paraId="44E00605">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会意：领会别人没有明白表示的意思。</w:t>
            </w:r>
          </w:p>
          <w:p w14:paraId="6153D331">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含糊：不明确；不清晰。</w:t>
            </w:r>
          </w:p>
          <w:p w14:paraId="67D9F5C9">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我们再来看看本课的会写字，有哪些字在书写时需要特别注意呢？请大家看看课前预学单第2题，说一说。（出示课前预学单第2题）</w:t>
            </w:r>
          </w:p>
          <w:p w14:paraId="2FB70AF2">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避：“辶”捺要平而长，托住“辟”。</w:t>
            </w:r>
          </w:p>
          <w:p w14:paraId="1C2BA11C">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魔：广字旁的撇是长撇，被包部分写紧凑，不要漏写里面的“厶”。</w:t>
            </w:r>
          </w:p>
          <w:p w14:paraId="50D075AE">
            <w:pPr>
              <w:spacing w:line="360" w:lineRule="auto"/>
              <w:jc w:val="left"/>
              <w:rPr>
                <w:rFonts w:ascii="宋体" w:hAnsi="宋体"/>
                <w:color w:val="000000" w:themeColor="text1"/>
                <w:sz w:val="24"/>
                <w14:textFill>
                  <w14:solidFill>
                    <w14:schemeClr w14:val="tx1"/>
                  </w14:solidFill>
                </w14:textFill>
              </w:rPr>
            </w:pPr>
            <w:r>
              <w:rPr>
                <w:rFonts w:hAnsi="宋体"/>
                <w:sz w:val="24"/>
              </w:rPr>
              <w:t>师</w:t>
            </w:r>
            <w:r>
              <w:rPr>
                <w:rFonts w:hint="eastAsia" w:hAnsi="宋体"/>
                <w:sz w:val="24"/>
              </w:rPr>
              <w:t>：</w:t>
            </w:r>
            <w:r>
              <w:rPr>
                <w:rFonts w:hAnsi="宋体"/>
                <w:sz w:val="24"/>
              </w:rPr>
              <w:t>同学们观察得真仔细。现在，咱们就把这几个易错字再写一写吧，看谁写得又快又好。（出示第1课时课中导学单活动二，学生练写。）</w:t>
            </w:r>
          </w:p>
          <w:p w14:paraId="683F6B20">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整体感知，厘清顺序</w:t>
            </w:r>
          </w:p>
          <w:p w14:paraId="63FD9F70">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请同学们自由读课文，思考：作者回忆的是一件什么事情？</w:t>
            </w:r>
          </w:p>
          <w:p w14:paraId="13DA6C59">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作者重点回忆了父亲李大钊被害的事情。</w:t>
            </w:r>
          </w:p>
          <w:p w14:paraId="3D7B51F2">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请同学们读第1自然段，说说自己知道了什么。</w:t>
            </w:r>
          </w:p>
          <w:p w14:paraId="3F0392EC">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第1自然段总起全文，写作者永远忘不了父亲的被难日。</w:t>
            </w:r>
          </w:p>
          <w:p w14:paraId="072831B1">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请同学们默读课文第2～33自然段，思考：作者回忆的事情中，哪些令你印象最深？分别是哪些自然段写到的？为什么让你印象深刻？同学们可以分小组讨论。（小组讨论）</w:t>
            </w:r>
          </w:p>
          <w:p w14:paraId="2C07117E">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请同学们来交流自己的收获。</w:t>
            </w:r>
          </w:p>
          <w:p w14:paraId="2636DF79">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第2～7自然段写了父亲烧掉书籍和文件，工友阎振三被抓，父亲不顾亲友的劝说坚持留在北京。这个部分让我印象深刻，因为刚开始我对父亲烧掉书籍和文件的做法非常不理解，后面才慢慢知道是因为情况非常危急。</w:t>
            </w:r>
          </w:p>
          <w:p w14:paraId="2227F07D">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对，这是父亲被捕前的事情。（师板书：被捕前）</w:t>
            </w:r>
          </w:p>
          <w:p w14:paraId="7141A27B">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第8～18自然段写了反动派到家里搜捕父亲，父亲面对危险处变不惊。我对这一部分印象深刻，因为父亲面对反动派一点儿也不害怕，非常镇静，这种精神鼓舞着我。</w:t>
            </w:r>
          </w:p>
          <w:p w14:paraId="7E0335ED">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这是父亲被捕时的情形。（师板书：被捕时）</w:t>
            </w:r>
          </w:p>
          <w:p w14:paraId="5C38BF01">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第19～29自然段写了作者看到的庭审过程，父亲在法庭上被审时依然镇定、沉着。面对庭审，父亲也没有退缩，这里让我印象深刻。（教师相机板书：被审时）</w:t>
            </w:r>
          </w:p>
          <w:p w14:paraId="08047796">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第30～33自然段写了全家得知父亲遇难的消息，都非常悲痛。我对这一部分印象深刻，因为我看到这里心情也非常悲痛。（教师相机板书：被害后）</w:t>
            </w:r>
          </w:p>
          <w:p w14:paraId="2E6C7063">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同学们归纳得非常好，现在请同学们看看第1课时课中导学单活动三，将表格补充完整。</w:t>
            </w:r>
          </w:p>
          <w:p w14:paraId="112056F7">
            <w:pPr>
              <w:pStyle w:val="2"/>
              <w:spacing w:line="360" w:lineRule="auto"/>
              <w:rPr>
                <w:rFonts w:hAnsi="宋体" w:cs="Times New Roman"/>
                <w:sz w:val="24"/>
                <w:szCs w:val="24"/>
              </w:rPr>
            </w:pPr>
            <w:r>
              <w:drawing>
                <wp:inline distT="0" distB="0" distL="0" distR="0">
                  <wp:extent cx="5562600" cy="25654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pic:cNvPicPr>
                            <a:picLocks noChangeAspect="1"/>
                          </pic:cNvPicPr>
                        </pic:nvPicPr>
                        <pic:blipFill>
                          <a:blip r:embed="rId20"/>
                          <a:srcRect r="10117"/>
                          <a:stretch>
                            <a:fillRect/>
                          </a:stretch>
                        </pic:blipFill>
                        <pic:spPr>
                          <a:xfrm>
                            <a:off x="0" y="0"/>
                            <a:ext cx="5562600" cy="256540"/>
                          </a:xfrm>
                          <a:prstGeom prst="rect">
                            <a:avLst/>
                          </a:prstGeom>
                          <a:ln>
                            <a:noFill/>
                          </a:ln>
                        </pic:spPr>
                      </pic:pic>
                    </a:graphicData>
                  </a:graphic>
                </wp:inline>
              </w:drawing>
            </w:r>
          </w:p>
          <w:p w14:paraId="20B502C5">
            <w:pPr>
              <w:shd w:val="clear" w:color="auto" w:fill="E7F7F9"/>
              <w:tabs>
                <w:tab w:val="left" w:pos="5607"/>
              </w:tabs>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活动三：将表格补充完整。</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418"/>
              <w:gridCol w:w="5297"/>
            </w:tblGrid>
            <w:tr w14:paraId="0B911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5B380C84">
                  <w:pPr>
                    <w:shd w:val="clear" w:color="auto" w:fill="E7F7F9"/>
                    <w:tabs>
                      <w:tab w:val="left" w:pos="5607"/>
                    </w:tabs>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段落</w:t>
                  </w:r>
                </w:p>
              </w:tc>
              <w:tc>
                <w:tcPr>
                  <w:tcW w:w="1418" w:type="dxa"/>
                </w:tcPr>
                <w:p w14:paraId="104512B3">
                  <w:pPr>
                    <w:shd w:val="clear" w:color="auto" w:fill="E7F7F9"/>
                    <w:tabs>
                      <w:tab w:val="left" w:pos="5607"/>
                    </w:tabs>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叙述顺序</w:t>
                  </w:r>
                </w:p>
              </w:tc>
              <w:tc>
                <w:tcPr>
                  <w:tcW w:w="5297" w:type="dxa"/>
                </w:tcPr>
                <w:p w14:paraId="44EB2256">
                  <w:pPr>
                    <w:shd w:val="clear" w:color="auto" w:fill="E7F7F9"/>
                    <w:tabs>
                      <w:tab w:val="left" w:pos="5607"/>
                    </w:tabs>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具体事情</w:t>
                  </w:r>
                </w:p>
              </w:tc>
            </w:tr>
            <w:tr w14:paraId="12D92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58493123">
                  <w:pPr>
                    <w:shd w:val="clear" w:color="auto" w:fill="E7F7F9"/>
                    <w:tabs>
                      <w:tab w:val="left" w:pos="5607"/>
                    </w:tabs>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第2～7自然段</w:t>
                  </w:r>
                </w:p>
              </w:tc>
              <w:tc>
                <w:tcPr>
                  <w:tcW w:w="1418" w:type="dxa"/>
                </w:tcPr>
                <w:p w14:paraId="0AEEE662">
                  <w:pPr>
                    <w:shd w:val="clear" w:color="auto" w:fill="E7F7F9"/>
                    <w:tabs>
                      <w:tab w:val="left" w:pos="5607"/>
                    </w:tabs>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被捕前</w:t>
                  </w:r>
                </w:p>
              </w:tc>
              <w:tc>
                <w:tcPr>
                  <w:tcW w:w="5297" w:type="dxa"/>
                </w:tcPr>
                <w:p w14:paraId="0A08E8D7">
                  <w:pPr>
                    <w:shd w:val="clear" w:color="auto" w:fill="E7F7F9"/>
                    <w:tabs>
                      <w:tab w:val="left" w:pos="5607"/>
                    </w:tabs>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父亲烧掉书籍和文件，工友阎振三被抓，父亲不顾亲友的劝说坚持留在北京</w:t>
                  </w:r>
                </w:p>
              </w:tc>
            </w:tr>
            <w:tr w14:paraId="0C551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3080199B">
                  <w:pPr>
                    <w:shd w:val="clear" w:color="auto" w:fill="E7F7F9"/>
                    <w:tabs>
                      <w:tab w:val="left" w:pos="5607"/>
                    </w:tabs>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第8～18自然段</w:t>
                  </w:r>
                </w:p>
              </w:tc>
              <w:tc>
                <w:tcPr>
                  <w:tcW w:w="1418" w:type="dxa"/>
                </w:tcPr>
                <w:p w14:paraId="3D631AB0">
                  <w:pPr>
                    <w:shd w:val="clear" w:color="auto" w:fill="E7F7F9"/>
                    <w:tabs>
                      <w:tab w:val="left" w:pos="5607"/>
                    </w:tabs>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被捕时</w:t>
                  </w:r>
                </w:p>
              </w:tc>
              <w:tc>
                <w:tcPr>
                  <w:tcW w:w="5297" w:type="dxa"/>
                </w:tcPr>
                <w:p w14:paraId="1E03A170">
                  <w:pPr>
                    <w:shd w:val="clear" w:color="auto" w:fill="E7F7F9"/>
                    <w:tabs>
                      <w:tab w:val="left" w:pos="5607"/>
                    </w:tabs>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反动派到家里搜捕父亲，父亲被捕</w:t>
                  </w:r>
                </w:p>
              </w:tc>
            </w:tr>
            <w:tr w14:paraId="1A0A0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370C4236">
                  <w:pPr>
                    <w:shd w:val="clear" w:color="auto" w:fill="E7F7F9"/>
                    <w:tabs>
                      <w:tab w:val="left" w:pos="5607"/>
                    </w:tabs>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第19～29自然段</w:t>
                  </w:r>
                </w:p>
              </w:tc>
              <w:tc>
                <w:tcPr>
                  <w:tcW w:w="1418" w:type="dxa"/>
                </w:tcPr>
                <w:p w14:paraId="6C54D281">
                  <w:pPr>
                    <w:shd w:val="clear" w:color="auto" w:fill="E7F7F9"/>
                    <w:tabs>
                      <w:tab w:val="left" w:pos="5607"/>
                    </w:tabs>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被审时</w:t>
                  </w:r>
                </w:p>
              </w:tc>
              <w:tc>
                <w:tcPr>
                  <w:tcW w:w="5297" w:type="dxa"/>
                </w:tcPr>
                <w:p w14:paraId="0D1C843F">
                  <w:pPr>
                    <w:shd w:val="clear" w:color="auto" w:fill="E7F7F9"/>
                    <w:tabs>
                      <w:tab w:val="left" w:pos="5607"/>
                    </w:tabs>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父亲在法上被审时依然镇定、沉着</w:t>
                  </w:r>
                </w:p>
              </w:tc>
            </w:tr>
            <w:tr w14:paraId="3BD8F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0EF6C93D">
                  <w:pPr>
                    <w:shd w:val="clear" w:color="auto" w:fill="E7F7F9"/>
                    <w:tabs>
                      <w:tab w:val="left" w:pos="5607"/>
                    </w:tabs>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第30～33自然段</w:t>
                  </w:r>
                </w:p>
              </w:tc>
              <w:tc>
                <w:tcPr>
                  <w:tcW w:w="1418" w:type="dxa"/>
                </w:tcPr>
                <w:p w14:paraId="2C92E03C">
                  <w:pPr>
                    <w:shd w:val="clear" w:color="auto" w:fill="E7F7F9"/>
                    <w:tabs>
                      <w:tab w:val="left" w:pos="5607"/>
                    </w:tabs>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被害后</w:t>
                  </w:r>
                </w:p>
              </w:tc>
              <w:tc>
                <w:tcPr>
                  <w:tcW w:w="5297" w:type="dxa"/>
                </w:tcPr>
                <w:p w14:paraId="19B124AF">
                  <w:pPr>
                    <w:shd w:val="clear" w:color="auto" w:fill="E7F7F9"/>
                    <w:tabs>
                      <w:tab w:val="left" w:pos="5607"/>
                    </w:tabs>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全家得知父亲遇难的消息</w:t>
                  </w:r>
                </w:p>
              </w:tc>
            </w:tr>
          </w:tbl>
          <w:p w14:paraId="0E12EC85">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填完后，你知道这些事情是按照什么顺序写的了吗？</w:t>
            </w:r>
          </w:p>
          <w:p w14:paraId="0708667D">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按照时间顺序来写的。（师相机板书：时间顺序）分别按照父亲被捕前、被捕时、被审时、被害后四个阶段来写。</w:t>
            </w:r>
          </w:p>
          <w:p w14:paraId="6850776A">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同学们再结合第1自然段，想一想：整篇文章采用了什么样的记叙方法？</w:t>
            </w:r>
          </w:p>
          <w:p w14:paraId="72020B93">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倒叙。</w:t>
            </w:r>
          </w:p>
          <w:p w14:paraId="53830016">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非常好，作者是在父亲逝世十六周年时，通过回忆父亲被捕前、被捕时、被审时以及被害后的情形来叙述的。我们把这种表达方法称作倒叙。（师板书：倒叙）</w:t>
            </w:r>
          </w:p>
          <w:p w14:paraId="63A7253B">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1"/>
                          <a:stretch>
                            <a:fillRect/>
                          </a:stretch>
                        </pic:blipFill>
                        <pic:spPr>
                          <a:xfrm>
                            <a:off x="0" y="0"/>
                            <a:ext cx="1095519" cy="296550"/>
                          </a:xfrm>
                          <a:prstGeom prst="rect">
                            <a:avLst/>
                          </a:prstGeom>
                        </pic:spPr>
                      </pic:pic>
                    </a:graphicData>
                  </a:graphic>
                </wp:inline>
              </w:drawing>
            </w:r>
          </w:p>
          <w:p w14:paraId="1E4C2F16">
            <w:pPr>
              <w:spacing w:line="360" w:lineRule="auto"/>
              <w:jc w:val="center"/>
              <w:rPr>
                <w:rFonts w:ascii="宋体" w:hAnsi="宋体"/>
                <w:color w:val="000000" w:themeColor="text1"/>
                <w:sz w:val="24"/>
                <w14:textFill>
                  <w14:solidFill>
                    <w14:schemeClr w14:val="tx1"/>
                  </w14:solidFill>
                </w14:textFill>
              </w:rPr>
            </w:pPr>
            <w:r>
              <w:drawing>
                <wp:inline distT="0" distB="0" distL="0" distR="0">
                  <wp:extent cx="5486400" cy="16236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2"/>
                          <a:stretch>
                            <a:fillRect/>
                          </a:stretch>
                        </pic:blipFill>
                        <pic:spPr>
                          <a:xfrm>
                            <a:off x="0" y="0"/>
                            <a:ext cx="5486400" cy="1623695"/>
                          </a:xfrm>
                          <a:prstGeom prst="rect">
                            <a:avLst/>
                          </a:prstGeom>
                        </pic:spPr>
                      </pic:pic>
                    </a:graphicData>
                  </a:graphic>
                </wp:inline>
              </w:drawing>
            </w:r>
          </w:p>
          <w:p w14:paraId="6BB732FC">
            <w:pPr>
              <w:spacing w:line="360" w:lineRule="auto"/>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3"/>
                          <a:stretch>
                            <a:fillRect/>
                          </a:stretch>
                        </pic:blipFill>
                        <pic:spPr>
                          <a:xfrm>
                            <a:off x="0" y="0"/>
                            <a:ext cx="1023924" cy="277169"/>
                          </a:xfrm>
                          <a:prstGeom prst="rect">
                            <a:avLst/>
                          </a:prstGeom>
                        </pic:spPr>
                      </pic:pic>
                    </a:graphicData>
                  </a:graphic>
                </wp:inline>
              </w:drawing>
            </w:r>
          </w:p>
          <w:p w14:paraId="6E2BDF23">
            <w:pPr>
              <w:pStyle w:val="2"/>
              <w:spacing w:line="360" w:lineRule="auto"/>
              <w:ind w:firstLine="480" w:firstLineChars="200"/>
              <w:rPr>
                <w:rFonts w:hAnsi="宋体" w:cs="Times New Roman"/>
                <w:sz w:val="24"/>
                <w:szCs w:val="24"/>
              </w:rPr>
            </w:pPr>
            <w:r>
              <w:rPr>
                <w:rFonts w:hAnsi="宋体" w:cs="Times New Roman"/>
                <w:sz w:val="24"/>
                <w:szCs w:val="24"/>
              </w:rPr>
              <w:t>《十六年前的回忆》是一篇回忆性散文，通过对李大钊被捕前到被害后的回忆，展示了革命先烈忠于革命事业的伟大精神和面对敌人坚贞不屈的高贵品质，表达了作者对父亲的敬仰与深切的怀念。本节课上，我引导学生按照时间顺序梳理全文，因为除开头外，文章是按被捕前、被捕时、被审时、被害后的顺序来叙述的。</w:t>
            </w:r>
          </w:p>
          <w:p w14:paraId="241C29A4">
            <w:pPr>
              <w:spacing w:line="360" w:lineRule="auto"/>
              <w:jc w:val="left"/>
              <w:rPr>
                <w:rFonts w:ascii="宋体" w:hAnsi="宋体"/>
                <w:color w:val="000000" w:themeColor="text1"/>
                <w:sz w:val="24"/>
                <w14:textFill>
                  <w14:solidFill>
                    <w14:schemeClr w14:val="tx1"/>
                  </w14:solidFill>
                </w14:textFill>
              </w:rPr>
            </w:pPr>
            <w:r>
              <w:rPr>
                <w:rFonts w:hAnsi="宋体"/>
                <w:sz w:val="24"/>
              </w:rPr>
              <w:t>学习本课，我心里实在没谱，因为它有一定的历史背景，而学生不了解当时的社会局势，对于一些重点词句的理解必定没有深切的感受。所以学习本课前，我再三督促学生去查找相关资料。事实证明，学生搜集的课外补充资料在学习课文的过程中起到了很重要的作用。</w:t>
            </w:r>
          </w:p>
        </w:tc>
        <w:tc>
          <w:tcPr>
            <w:tcW w:w="1276" w:type="dxa"/>
          </w:tcPr>
          <w:p w14:paraId="67765004">
            <w:pPr>
              <w:spacing w:line="360" w:lineRule="auto"/>
              <w:jc w:val="left"/>
              <w:rPr>
                <w:rFonts w:ascii="宋体" w:hAnsi="宋体"/>
                <w:b/>
                <w:bCs/>
                <w:color w:val="000000" w:themeColor="text1"/>
                <w:sz w:val="24"/>
                <w14:textFill>
                  <w14:solidFill>
                    <w14:schemeClr w14:val="tx1"/>
                  </w14:solidFill>
                </w14:textFill>
              </w:rPr>
            </w:pPr>
          </w:p>
          <w:p w14:paraId="40E8A8AE">
            <w:pPr>
              <w:spacing w:line="360" w:lineRule="auto"/>
              <w:jc w:val="left"/>
              <w:rPr>
                <w:rFonts w:ascii="宋体" w:hAnsi="宋体"/>
                <w:b/>
                <w:bCs/>
                <w:color w:val="000000" w:themeColor="text1"/>
                <w:sz w:val="24"/>
                <w14:textFill>
                  <w14:solidFill>
                    <w14:schemeClr w14:val="tx1"/>
                  </w14:solidFill>
                </w14:textFill>
              </w:rPr>
            </w:pPr>
          </w:p>
          <w:p w14:paraId="389C0563">
            <w:pPr>
              <w:spacing w:line="360" w:lineRule="auto"/>
              <w:jc w:val="left"/>
              <w:rPr>
                <w:rFonts w:ascii="宋体" w:hAnsi="宋体"/>
                <w:b/>
                <w:bCs/>
                <w:color w:val="000000" w:themeColor="text1"/>
                <w:sz w:val="24"/>
                <w14:textFill>
                  <w14:solidFill>
                    <w14:schemeClr w14:val="tx1"/>
                  </w14:solidFill>
                </w14:textFill>
              </w:rPr>
            </w:pPr>
          </w:p>
          <w:p w14:paraId="54876933">
            <w:pPr>
              <w:spacing w:line="360" w:lineRule="auto"/>
              <w:jc w:val="left"/>
              <w:rPr>
                <w:rFonts w:ascii="宋体" w:hAnsi="宋体"/>
                <w:b/>
                <w:bCs/>
                <w:color w:val="000000" w:themeColor="text1"/>
                <w:sz w:val="24"/>
                <w14:textFill>
                  <w14:solidFill>
                    <w14:schemeClr w14:val="tx1"/>
                  </w14:solidFill>
                </w14:textFill>
              </w:rPr>
            </w:pPr>
          </w:p>
          <w:p w14:paraId="69DBB93E">
            <w:pPr>
              <w:spacing w:line="360" w:lineRule="auto"/>
              <w:jc w:val="left"/>
              <w:rPr>
                <w:rFonts w:ascii="宋体" w:hAnsi="宋体"/>
                <w:b/>
                <w:bCs/>
                <w:color w:val="000000" w:themeColor="text1"/>
                <w:sz w:val="24"/>
                <w14:textFill>
                  <w14:solidFill>
                    <w14:schemeClr w14:val="tx1"/>
                  </w14:solidFill>
                </w14:textFill>
              </w:rPr>
            </w:pPr>
          </w:p>
          <w:p w14:paraId="2D5E790F">
            <w:pPr>
              <w:spacing w:line="360" w:lineRule="auto"/>
              <w:jc w:val="left"/>
              <w:rPr>
                <w:rFonts w:ascii="宋体" w:hAnsi="宋体"/>
                <w:b/>
                <w:bCs/>
                <w:color w:val="000000" w:themeColor="text1"/>
                <w:sz w:val="24"/>
                <w14:textFill>
                  <w14:solidFill>
                    <w14:schemeClr w14:val="tx1"/>
                  </w14:solidFill>
                </w14:textFill>
              </w:rPr>
            </w:pPr>
          </w:p>
          <w:p w14:paraId="1C56FFC1">
            <w:pPr>
              <w:spacing w:line="360" w:lineRule="auto"/>
              <w:jc w:val="left"/>
              <w:rPr>
                <w:rFonts w:ascii="宋体" w:hAnsi="宋体"/>
                <w:b/>
                <w:bCs/>
                <w:color w:val="000000" w:themeColor="text1"/>
                <w:sz w:val="24"/>
                <w14:textFill>
                  <w14:solidFill>
                    <w14:schemeClr w14:val="tx1"/>
                  </w14:solidFill>
                </w14:textFill>
              </w:rPr>
            </w:pPr>
          </w:p>
          <w:p w14:paraId="509E57A5">
            <w:pPr>
              <w:spacing w:line="360" w:lineRule="auto"/>
              <w:jc w:val="left"/>
              <w:rPr>
                <w:rFonts w:ascii="宋体" w:hAnsi="宋体"/>
                <w:b/>
                <w:bCs/>
                <w:color w:val="000000" w:themeColor="text1"/>
                <w:sz w:val="24"/>
                <w14:textFill>
                  <w14:solidFill>
                    <w14:schemeClr w14:val="tx1"/>
                  </w14:solidFill>
                </w14:textFill>
              </w:rPr>
            </w:pPr>
          </w:p>
          <w:p w14:paraId="6595282F">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26338BB6">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Ansi="宋体"/>
                <w:sz w:val="24"/>
              </w:rPr>
              <w:t>从</w:t>
            </w:r>
            <w:r>
              <w:rPr>
                <w:rFonts w:hint="eastAsia" w:hAnsi="宋体"/>
                <w:sz w:val="24"/>
              </w:rPr>
              <w:t>“学贵有疑。”通过情境渲染，让学生通过音乐打开思绪，提出自己的疑问，带着疑问以及课前搜集的资料，了解故事发生的背景，走进文本去感受作者的写作意图，从而解决自己的疑问，也为后文的学习作好相应的铺垫</w:t>
            </w:r>
            <w:r>
              <w:rPr>
                <w:rFonts w:hint="eastAsia" w:ascii="宋体" w:hAnsi="宋体"/>
                <w:color w:val="000000" w:themeColor="text1"/>
                <w:sz w:val="24"/>
                <w14:textFill>
                  <w14:solidFill>
                    <w14:schemeClr w14:val="tx1"/>
                  </w14:solidFill>
                </w14:textFill>
              </w:rPr>
              <w:t>。</w:t>
            </w:r>
          </w:p>
          <w:p w14:paraId="22838987">
            <w:pPr>
              <w:spacing w:line="360" w:lineRule="auto"/>
              <w:jc w:val="left"/>
              <w:rPr>
                <w:rFonts w:ascii="宋体" w:hAnsi="宋体"/>
                <w:b/>
                <w:bCs/>
                <w:color w:val="000000" w:themeColor="text1"/>
                <w:sz w:val="24"/>
                <w14:textFill>
                  <w14:solidFill>
                    <w14:schemeClr w14:val="tx1"/>
                  </w14:solidFill>
                </w14:textFill>
              </w:rPr>
            </w:pPr>
          </w:p>
          <w:p w14:paraId="2B3FD3AA">
            <w:pPr>
              <w:spacing w:line="360" w:lineRule="auto"/>
              <w:jc w:val="left"/>
              <w:rPr>
                <w:rFonts w:ascii="宋体" w:hAnsi="宋体"/>
                <w:b/>
                <w:bCs/>
                <w:color w:val="000000" w:themeColor="text1"/>
                <w:sz w:val="24"/>
                <w14:textFill>
                  <w14:solidFill>
                    <w14:schemeClr w14:val="tx1"/>
                  </w14:solidFill>
                </w14:textFill>
              </w:rPr>
            </w:pPr>
          </w:p>
          <w:p w14:paraId="4AA7EF82">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279C2465">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初通过识字、写字培养学生认真观察的好习惯，重视汉字的书写，教师示范，学生练写。教师提供展示的平台，给更多学生课堂表现的机会，激发学生的学习兴趣。这个环节可以更多关注那些不愿意举手发言，但字迹工整的孩子。</w:t>
            </w:r>
          </w:p>
          <w:p w14:paraId="2C2D0C30">
            <w:pPr>
              <w:spacing w:line="360" w:lineRule="auto"/>
              <w:jc w:val="left"/>
              <w:rPr>
                <w:rFonts w:ascii="宋体" w:hAnsi="宋体"/>
                <w:b/>
                <w:bCs/>
                <w:color w:val="000000" w:themeColor="text1"/>
                <w:sz w:val="24"/>
                <w14:textFill>
                  <w14:solidFill>
                    <w14:schemeClr w14:val="tx1"/>
                  </w14:solidFill>
                </w14:textFill>
              </w:rPr>
            </w:pPr>
          </w:p>
          <w:p w14:paraId="57394A94">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4BEEF1FF">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Ansi="宋体"/>
                <w:sz w:val="24"/>
              </w:rPr>
              <w:t>“读书百遍，而义自见。” 在学生借助资料初步解决理解障碍以及字词障碍后，再次进入文本，结合课后练习第二题梳理文章的结构，弄清楚文章的写作顺序以及记叙方法，通过小组合作学习的方式，重视学生阅读的自我感受与自我表达。</w:t>
            </w:r>
          </w:p>
          <w:p w14:paraId="28C6A27F">
            <w:pPr>
              <w:spacing w:line="360" w:lineRule="auto"/>
              <w:jc w:val="left"/>
              <w:rPr>
                <w:rFonts w:ascii="宋体" w:hAnsi="宋体"/>
                <w:b/>
                <w:bCs/>
                <w:color w:val="000000" w:themeColor="text1"/>
                <w:sz w:val="24"/>
                <w14:textFill>
                  <w14:solidFill>
                    <w14:schemeClr w14:val="tx1"/>
                  </w14:solidFill>
                </w14:textFill>
              </w:rPr>
            </w:pPr>
          </w:p>
          <w:p w14:paraId="6754BA53">
            <w:pPr>
              <w:spacing w:line="360" w:lineRule="auto"/>
              <w:jc w:val="left"/>
              <w:rPr>
                <w:rFonts w:ascii="宋体" w:hAnsi="宋体"/>
                <w:b/>
                <w:bCs/>
                <w:color w:val="000000" w:themeColor="text1"/>
                <w:sz w:val="24"/>
                <w14:textFill>
                  <w14:solidFill>
                    <w14:schemeClr w14:val="tx1"/>
                  </w14:solidFill>
                </w14:textFill>
              </w:rPr>
            </w:pPr>
          </w:p>
          <w:p w14:paraId="387CFA57">
            <w:pPr>
              <w:spacing w:line="360" w:lineRule="auto"/>
              <w:jc w:val="left"/>
              <w:rPr>
                <w:rFonts w:ascii="宋体" w:hAnsi="宋体"/>
                <w:b/>
                <w:bCs/>
                <w:color w:val="000000" w:themeColor="text1"/>
                <w:sz w:val="24"/>
                <w14:textFill>
                  <w14:solidFill>
                    <w14:schemeClr w14:val="tx1"/>
                  </w14:solidFill>
                </w14:textFill>
              </w:rPr>
            </w:pPr>
          </w:p>
          <w:p w14:paraId="2D9C9C92">
            <w:pPr>
              <w:spacing w:line="360" w:lineRule="auto"/>
              <w:jc w:val="left"/>
              <w:rPr>
                <w:rFonts w:ascii="宋体" w:hAnsi="宋体"/>
                <w:b/>
                <w:bCs/>
                <w:color w:val="000000" w:themeColor="text1"/>
                <w:sz w:val="24"/>
                <w14:textFill>
                  <w14:solidFill>
                    <w14:schemeClr w14:val="tx1"/>
                  </w14:solidFill>
                </w14:textFill>
              </w:rPr>
            </w:pPr>
          </w:p>
          <w:p w14:paraId="6C2F5305">
            <w:pPr>
              <w:spacing w:line="360" w:lineRule="auto"/>
              <w:jc w:val="left"/>
              <w:rPr>
                <w:rFonts w:ascii="宋体" w:hAnsi="宋体"/>
                <w:b/>
                <w:bCs/>
                <w:color w:val="000000" w:themeColor="text1"/>
                <w:sz w:val="24"/>
                <w14:textFill>
                  <w14:solidFill>
                    <w14:schemeClr w14:val="tx1"/>
                  </w14:solidFill>
                </w14:textFill>
              </w:rPr>
            </w:pPr>
          </w:p>
          <w:p w14:paraId="6E90D9AE">
            <w:pPr>
              <w:spacing w:line="360" w:lineRule="auto"/>
              <w:jc w:val="left"/>
              <w:rPr>
                <w:rFonts w:ascii="宋体" w:hAnsi="宋体"/>
                <w:b/>
                <w:bCs/>
                <w:color w:val="000000" w:themeColor="text1"/>
                <w:sz w:val="24"/>
                <w14:textFill>
                  <w14:solidFill>
                    <w14:schemeClr w14:val="tx1"/>
                  </w14:solidFill>
                </w14:textFill>
              </w:rPr>
            </w:pPr>
          </w:p>
          <w:p w14:paraId="45FBD395">
            <w:pPr>
              <w:spacing w:line="360" w:lineRule="auto"/>
              <w:jc w:val="left"/>
              <w:rPr>
                <w:rFonts w:ascii="宋体" w:hAnsi="宋体"/>
                <w:b/>
                <w:bCs/>
                <w:color w:val="000000" w:themeColor="text1"/>
                <w:sz w:val="24"/>
                <w14:textFill>
                  <w14:solidFill>
                    <w14:schemeClr w14:val="tx1"/>
                  </w14:solidFill>
                </w14:textFill>
              </w:rPr>
            </w:pPr>
          </w:p>
          <w:p w14:paraId="68F0E034">
            <w:pPr>
              <w:spacing w:line="360" w:lineRule="auto"/>
              <w:jc w:val="left"/>
              <w:rPr>
                <w:rFonts w:ascii="宋体" w:hAnsi="宋体"/>
                <w:b/>
                <w:bCs/>
                <w:color w:val="000000" w:themeColor="text1"/>
                <w:sz w:val="24"/>
                <w14:textFill>
                  <w14:solidFill>
                    <w14:schemeClr w14:val="tx1"/>
                  </w14:solidFill>
                </w14:textFill>
              </w:rPr>
            </w:pPr>
          </w:p>
          <w:p w14:paraId="7BD62C5D">
            <w:pPr>
              <w:spacing w:line="360" w:lineRule="auto"/>
              <w:jc w:val="left"/>
              <w:rPr>
                <w:rFonts w:ascii="宋体" w:hAnsi="宋体"/>
                <w:b/>
                <w:bCs/>
                <w:color w:val="000000" w:themeColor="text1"/>
                <w:sz w:val="24"/>
                <w14:textFill>
                  <w14:solidFill>
                    <w14:schemeClr w14:val="tx1"/>
                  </w14:solidFill>
                </w14:textFill>
              </w:rPr>
            </w:pPr>
          </w:p>
          <w:p w14:paraId="6270E731">
            <w:pPr>
              <w:spacing w:line="360" w:lineRule="auto"/>
              <w:jc w:val="left"/>
              <w:rPr>
                <w:rFonts w:ascii="宋体" w:hAnsi="宋体"/>
                <w:b/>
                <w:bCs/>
                <w:color w:val="000000" w:themeColor="text1"/>
                <w:sz w:val="24"/>
                <w14:textFill>
                  <w14:solidFill>
                    <w14:schemeClr w14:val="tx1"/>
                  </w14:solidFill>
                </w14:textFill>
              </w:rPr>
            </w:pPr>
          </w:p>
          <w:p w14:paraId="206222F0">
            <w:pPr>
              <w:spacing w:line="360" w:lineRule="auto"/>
              <w:jc w:val="left"/>
              <w:rPr>
                <w:rFonts w:ascii="宋体" w:hAnsi="宋体"/>
                <w:b/>
                <w:bCs/>
                <w:color w:val="000000" w:themeColor="text1"/>
                <w:sz w:val="24"/>
                <w14:textFill>
                  <w14:solidFill>
                    <w14:schemeClr w14:val="tx1"/>
                  </w14:solidFill>
                </w14:textFill>
              </w:rPr>
            </w:pPr>
          </w:p>
          <w:p w14:paraId="6FE30662">
            <w:pPr>
              <w:spacing w:line="360" w:lineRule="auto"/>
              <w:jc w:val="left"/>
              <w:rPr>
                <w:rFonts w:ascii="宋体" w:hAnsi="宋体"/>
                <w:b/>
                <w:bCs/>
                <w:color w:val="000000" w:themeColor="text1"/>
                <w:sz w:val="24"/>
                <w14:textFill>
                  <w14:solidFill>
                    <w14:schemeClr w14:val="tx1"/>
                  </w14:solidFill>
                </w14:textFill>
              </w:rPr>
            </w:pPr>
          </w:p>
          <w:p w14:paraId="7378DC74">
            <w:pPr>
              <w:spacing w:line="360" w:lineRule="auto"/>
              <w:jc w:val="left"/>
              <w:rPr>
                <w:rFonts w:ascii="宋体" w:hAnsi="宋体"/>
                <w:b/>
                <w:bCs/>
                <w:color w:val="000000" w:themeColor="text1"/>
                <w:sz w:val="24"/>
                <w14:textFill>
                  <w14:solidFill>
                    <w14:schemeClr w14:val="tx1"/>
                  </w14:solidFill>
                </w14:textFill>
              </w:rPr>
            </w:pPr>
          </w:p>
          <w:p w14:paraId="7EAE3BE8">
            <w:pPr>
              <w:spacing w:line="360" w:lineRule="auto"/>
              <w:jc w:val="left"/>
              <w:rPr>
                <w:rFonts w:ascii="宋体" w:hAnsi="宋体"/>
                <w:b/>
                <w:bCs/>
                <w:color w:val="000000" w:themeColor="text1"/>
                <w:sz w:val="24"/>
                <w14:textFill>
                  <w14:solidFill>
                    <w14:schemeClr w14:val="tx1"/>
                  </w14:solidFill>
                </w14:textFill>
              </w:rPr>
            </w:pPr>
          </w:p>
          <w:p w14:paraId="7D3D3787">
            <w:pPr>
              <w:spacing w:line="360" w:lineRule="auto"/>
              <w:jc w:val="left"/>
              <w:rPr>
                <w:rFonts w:ascii="宋体" w:hAnsi="宋体"/>
                <w:b/>
                <w:bCs/>
                <w:color w:val="000000" w:themeColor="text1"/>
                <w:sz w:val="24"/>
                <w14:textFill>
                  <w14:solidFill>
                    <w14:schemeClr w14:val="tx1"/>
                  </w14:solidFill>
                </w14:textFill>
              </w:rPr>
            </w:pPr>
          </w:p>
          <w:p w14:paraId="308826D0">
            <w:pPr>
              <w:spacing w:line="360" w:lineRule="auto"/>
              <w:jc w:val="left"/>
              <w:rPr>
                <w:rFonts w:ascii="宋体" w:hAnsi="宋体"/>
                <w:b/>
                <w:bCs/>
                <w:color w:val="000000" w:themeColor="text1"/>
                <w:sz w:val="24"/>
                <w14:textFill>
                  <w14:solidFill>
                    <w14:schemeClr w14:val="tx1"/>
                  </w14:solidFill>
                </w14:textFill>
              </w:rPr>
            </w:pPr>
          </w:p>
          <w:p w14:paraId="7245BB46">
            <w:pPr>
              <w:spacing w:line="360" w:lineRule="auto"/>
              <w:jc w:val="left"/>
              <w:rPr>
                <w:rFonts w:ascii="宋体" w:hAnsi="宋体"/>
                <w:b/>
                <w:bCs/>
                <w:color w:val="000000" w:themeColor="text1"/>
                <w:sz w:val="24"/>
                <w14:textFill>
                  <w14:solidFill>
                    <w14:schemeClr w14:val="tx1"/>
                  </w14:solidFill>
                </w14:textFill>
              </w:rPr>
            </w:pPr>
          </w:p>
          <w:p w14:paraId="782E51BB">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tc>
      </w:tr>
      <w:tr w14:paraId="75785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0A9AF366">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3FF64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23E89161">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3402" w:type="dxa"/>
            <w:gridSpan w:val="2"/>
          </w:tcPr>
          <w:p w14:paraId="2C1DFBD9">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155383DC">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32FE5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6552953E">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2C345566">
            <w:pPr>
              <w:pStyle w:val="2"/>
              <w:spacing w:line="360" w:lineRule="auto"/>
              <w:ind w:firstLine="480" w:firstLineChars="200"/>
              <w:rPr>
                <w:rFonts w:hAnsi="宋体" w:cs="Times New Roman"/>
                <w:sz w:val="24"/>
                <w:szCs w:val="24"/>
              </w:rPr>
            </w:pPr>
            <w:r>
              <w:rPr>
                <w:rFonts w:hint="eastAsia" w:hAnsi="宋体"/>
                <w:color w:val="000000" w:themeColor="text1"/>
                <w:sz w:val="24"/>
                <w14:textFill>
                  <w14:solidFill>
                    <w14:schemeClr w14:val="tx1"/>
                  </w14:solidFill>
                </w14:textFill>
              </w:rPr>
              <w:t>1.</w:t>
            </w:r>
            <w:r>
              <w:rPr>
                <w:rFonts w:hAnsi="宋体" w:cs="Times New Roman"/>
                <w:sz w:val="24"/>
                <w:szCs w:val="24"/>
              </w:rPr>
              <w:t>关注人物外貌、神态、言行的描写，感受李大钊同志大无畏的革命英雄气概。</w:t>
            </w:r>
          </w:p>
          <w:p w14:paraId="6EBCF6C7">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2.了解课文首尾呼应的表达方法。</w:t>
            </w:r>
          </w:p>
          <w:p w14:paraId="6254307E">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52D549E2">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听写词语，复习导入</w:t>
            </w:r>
          </w:p>
          <w:p w14:paraId="5B804375">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上课之前，老师首先检查一下同学们对字词的掌握情况。请同学们看看第2课时课中导学单活动一中的词语，稍后开始听写。（出示第2课时课中导学单活动一，师报听写。）</w:t>
            </w:r>
          </w:p>
          <w:p w14:paraId="62A8CFF8">
            <w:pPr>
              <w:pStyle w:val="2"/>
              <w:spacing w:line="360" w:lineRule="auto"/>
              <w:rPr>
                <w:rFonts w:hAnsi="宋体" w:cs="Times New Roman"/>
                <w:sz w:val="24"/>
                <w:szCs w:val="24"/>
              </w:rPr>
            </w:pPr>
            <w:r>
              <w:drawing>
                <wp:inline distT="0" distB="0" distL="0" distR="0">
                  <wp:extent cx="5486400" cy="265430"/>
                  <wp:effectExtent l="0" t="0" r="0" b="127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pic:cNvPicPr>
                            <a:picLocks noChangeAspect="1"/>
                          </pic:cNvPicPr>
                        </pic:nvPicPr>
                        <pic:blipFill>
                          <a:blip r:embed="rId19"/>
                          <a:stretch>
                            <a:fillRect/>
                          </a:stretch>
                        </pic:blipFill>
                        <pic:spPr>
                          <a:xfrm>
                            <a:off x="0" y="0"/>
                            <a:ext cx="5486400" cy="265430"/>
                          </a:xfrm>
                          <a:prstGeom prst="rect">
                            <a:avLst/>
                          </a:prstGeom>
                        </pic:spPr>
                      </pic:pic>
                    </a:graphicData>
                  </a:graphic>
                </wp:inline>
              </w:drawing>
            </w:r>
          </w:p>
          <w:p w14:paraId="013F4F97">
            <w:pPr>
              <w:shd w:val="clear" w:color="auto" w:fill="E7F7F9"/>
              <w:spacing w:line="360" w:lineRule="auto"/>
              <w:jc w:val="left"/>
              <w:rPr>
                <w:rFonts w:hAnsi="宋体"/>
                <w:sz w:val="24"/>
              </w:rPr>
            </w:pPr>
            <w:r>
              <w:rPr>
                <w:rFonts w:hAnsi="宋体"/>
                <w:sz w:val="24"/>
              </w:rPr>
              <w:t>活动一：听写词语。</w:t>
            </w:r>
          </w:p>
          <w:p w14:paraId="74DCF5F2">
            <w:pPr>
              <w:shd w:val="clear" w:color="auto" w:fill="E7F7F9"/>
              <w:spacing w:line="360" w:lineRule="auto"/>
              <w:jc w:val="left"/>
              <w:rPr>
                <w:rFonts w:hAnsi="宋体"/>
                <w:sz w:val="24"/>
              </w:rPr>
            </w:pPr>
            <w:r>
              <w:rPr>
                <w:rFonts w:hAnsi="宋体"/>
                <w:sz w:val="24"/>
              </w:rPr>
              <w:t>幼稚　避免　严峻　啪啦　瞪眼　僻静　瞅见　皮靴　魔鬼　刑法　绑架</w:t>
            </w:r>
          </w:p>
          <w:p w14:paraId="5BD4378E">
            <w:pPr>
              <w:shd w:val="clear" w:color="auto" w:fill="E7F7F9"/>
              <w:spacing w:line="360" w:lineRule="auto"/>
              <w:jc w:val="left"/>
              <w:rPr>
                <w:rFonts w:hAnsi="宋体"/>
                <w:sz w:val="24"/>
              </w:rPr>
            </w:pPr>
            <w:r>
              <w:rPr>
                <w:rFonts w:hAnsi="宋体"/>
                <w:sz w:val="24"/>
              </w:rPr>
              <w:t>啃食　棉袍　执行</w:t>
            </w:r>
          </w:p>
          <w:p w14:paraId="77642484">
            <w:pPr>
              <w:pStyle w:val="2"/>
              <w:spacing w:line="360" w:lineRule="auto"/>
              <w:rPr>
                <w:rFonts w:hAnsi="宋体" w:cs="Times New Roman"/>
                <w:sz w:val="24"/>
                <w:szCs w:val="24"/>
              </w:rPr>
            </w:pPr>
            <w:r>
              <w:rPr>
                <w:rFonts w:hAnsi="宋体" w:cs="Times New Roman"/>
                <w:sz w:val="24"/>
                <w:szCs w:val="24"/>
              </w:rPr>
              <w:t>（同桌互相检查，各自订正写错的词语。）</w:t>
            </w:r>
          </w:p>
          <w:p w14:paraId="57D9C54D">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你们还记得课文主要讲了哪些事情吗？</w:t>
            </w:r>
          </w:p>
          <w:p w14:paraId="587303CC">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本文主要写了父亲烧掉书籍和文件；工友阎振三被抓，父亲不顾亲友的劝说坚持留在北京；反动派到家里搜捕父亲，父亲面对危险处变不惊；父亲在法庭上被审时依然镇定、沉着；全家得知父亲遇难的消息这几件事。</w:t>
            </w:r>
          </w:p>
          <w:p w14:paraId="4F65875E">
            <w:pPr>
              <w:spacing w:line="360" w:lineRule="auto"/>
              <w:jc w:val="left"/>
              <w:rPr>
                <w:rFonts w:ascii="宋体" w:hAnsi="宋体"/>
                <w:color w:val="000000" w:themeColor="text1"/>
                <w:sz w:val="24"/>
                <w14:textFill>
                  <w14:solidFill>
                    <w14:schemeClr w14:val="tx1"/>
                  </w14:solidFill>
                </w14:textFill>
              </w:rPr>
            </w:pPr>
            <w:r>
              <w:rPr>
                <w:rFonts w:hAnsi="宋体"/>
                <w:sz w:val="24"/>
              </w:rPr>
              <w:t>师</w:t>
            </w:r>
            <w:r>
              <w:rPr>
                <w:rFonts w:hint="eastAsia" w:hAnsi="宋体"/>
                <w:sz w:val="24"/>
              </w:rPr>
              <w:t>：</w:t>
            </w:r>
            <w:r>
              <w:rPr>
                <w:rFonts w:hAnsi="宋体"/>
                <w:sz w:val="24"/>
              </w:rPr>
              <w:t>请同学们再默读一遍课文。（生默读课文）</w:t>
            </w:r>
          </w:p>
          <w:p w14:paraId="05070E53">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品词析句，分析写法</w:t>
            </w:r>
          </w:p>
          <w:p w14:paraId="7ABD2C36">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同学们在读课文的过程中，能读出作者对父亲的一种什么样的情感？</w:t>
            </w:r>
          </w:p>
          <w:p w14:paraId="46561E4F">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我感觉作者非常敬爱和思念自己的父亲。</w:t>
            </w:r>
          </w:p>
          <w:p w14:paraId="70D59EED">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这位同学说得很好，让我们再次走进课文，去重温作者记忆中的那一个个瞬间，去体会字里行间所蕴含的丰富情感吧。下面请同学们按照自读要求默读课文，思考：父亲是一位什么样的革命者？</w:t>
            </w:r>
          </w:p>
          <w:p w14:paraId="4E3EEF52">
            <w:pPr>
              <w:pStyle w:val="2"/>
              <w:spacing w:line="360" w:lineRule="auto"/>
              <w:rPr>
                <w:rFonts w:hAnsi="宋体" w:cs="Times New Roman"/>
                <w:sz w:val="24"/>
                <w:szCs w:val="24"/>
              </w:rPr>
            </w:pPr>
            <w:r>
              <w:drawing>
                <wp:inline distT="0" distB="0" distL="0" distR="0">
                  <wp:extent cx="5486400" cy="265430"/>
                  <wp:effectExtent l="0" t="0" r="0" b="127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pic:cNvPicPr>
                            <a:picLocks noChangeAspect="1"/>
                          </pic:cNvPicPr>
                        </pic:nvPicPr>
                        <pic:blipFill>
                          <a:blip r:embed="rId19"/>
                          <a:stretch>
                            <a:fillRect/>
                          </a:stretch>
                        </pic:blipFill>
                        <pic:spPr>
                          <a:xfrm>
                            <a:off x="0" y="0"/>
                            <a:ext cx="5486400" cy="265430"/>
                          </a:xfrm>
                          <a:prstGeom prst="rect">
                            <a:avLst/>
                          </a:prstGeom>
                        </pic:spPr>
                      </pic:pic>
                    </a:graphicData>
                  </a:graphic>
                </wp:inline>
              </w:drawing>
            </w:r>
          </w:p>
          <w:p w14:paraId="5F6FF521">
            <w:pPr>
              <w:shd w:val="clear" w:color="auto" w:fill="E7F7F9"/>
              <w:spacing w:line="360" w:lineRule="auto"/>
              <w:jc w:val="left"/>
              <w:rPr>
                <w:rFonts w:hAnsi="宋体"/>
                <w:sz w:val="24"/>
              </w:rPr>
            </w:pPr>
            <w:r>
              <w:rPr>
                <w:rFonts w:hAnsi="宋体"/>
                <w:sz w:val="24"/>
              </w:rPr>
              <w:t>阅读要求：</w:t>
            </w:r>
          </w:p>
          <w:p w14:paraId="651BD2BF">
            <w:pPr>
              <w:shd w:val="clear" w:color="auto" w:fill="E7F7F9"/>
              <w:spacing w:line="360" w:lineRule="auto"/>
              <w:jc w:val="left"/>
              <w:rPr>
                <w:rFonts w:hAnsi="宋体"/>
                <w:sz w:val="24"/>
              </w:rPr>
            </w:pPr>
            <w:r>
              <w:rPr>
                <w:rFonts w:hAnsi="宋体"/>
                <w:sz w:val="24"/>
              </w:rPr>
              <w:t>（1）快速默读课文，画出课文中最精彩、最紧张、最感动你的句段，圈画出关键语句，体会真情实感，总结刻画人物和表现情感的方法。</w:t>
            </w:r>
          </w:p>
          <w:p w14:paraId="7770C878">
            <w:pPr>
              <w:shd w:val="clear" w:color="auto" w:fill="E7F7F9"/>
              <w:spacing w:line="360" w:lineRule="auto"/>
              <w:jc w:val="left"/>
              <w:rPr>
                <w:rFonts w:hAnsi="宋体"/>
                <w:sz w:val="24"/>
              </w:rPr>
            </w:pPr>
            <w:r>
              <w:rPr>
                <w:rFonts w:hAnsi="宋体"/>
                <w:sz w:val="24"/>
              </w:rPr>
              <w:t>（2）同桌之间先分角色朗读文中的对话部分，再体会人物情感。</w:t>
            </w:r>
          </w:p>
          <w:p w14:paraId="3CC790B1">
            <w:pPr>
              <w:shd w:val="clear" w:color="auto" w:fill="E7F7F9"/>
              <w:spacing w:line="360" w:lineRule="auto"/>
              <w:jc w:val="left"/>
              <w:rPr>
                <w:rFonts w:hAnsi="宋体"/>
                <w:sz w:val="24"/>
              </w:rPr>
            </w:pPr>
            <w:r>
              <w:rPr>
                <w:rFonts w:hAnsi="宋体"/>
                <w:sz w:val="24"/>
              </w:rPr>
              <w:t>（3）汇报交流，谈谈自己的体会。</w:t>
            </w:r>
          </w:p>
          <w:p w14:paraId="4F069BC2">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现在我们一起来交流自己的体会，先读自己画出的句子，再谈感受。（指名说）</w:t>
            </w:r>
          </w:p>
          <w:p w14:paraId="4B9249ED">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我画出的句子：“父亲仍旧穿着他那件灰布旧棉袍，可是没戴眼镜。我看到了他那乱蓬蓬的长头发下面的平静而慈祥的脸。”从这里可以看出父亲虽然受尽敌人的折磨，但依旧沉着、慈祥。</w:t>
            </w:r>
          </w:p>
          <w:p w14:paraId="462AEAE1">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这两句话属于什么描写？从中可以看出什么？</w:t>
            </w:r>
          </w:p>
          <w:p w14:paraId="77819526">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外貌描写。可以看出李大钊经历了残酷的折磨。（师相机板书：外貌描写）</w:t>
            </w:r>
          </w:p>
          <w:p w14:paraId="4143C3B9">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是啊，他经历残酷的折磨后依旧平静、慈祥。“平静”说明李大钊经历残酷的折磨后依旧坚强，“慈祥”充分体现了李大钊对亲人的爱。</w:t>
            </w:r>
          </w:p>
          <w:p w14:paraId="5FB85FDB">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我画出的句子：“父亲瞅了瞅我们……他对于革命事业的信心。”</w:t>
            </w:r>
          </w:p>
          <w:p w14:paraId="3F42319F">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这段话运用了什么描写方法？</w:t>
            </w:r>
          </w:p>
          <w:p w14:paraId="69766B2A">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神态描写。（师相机板书：神态描写）</w:t>
            </w:r>
          </w:p>
          <w:p w14:paraId="7EFA1241">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李大钊不但在敌人的严刑拷打下毫不动摇，而且也不因亲人的喊声、哭声而惊慌。在极端危险和困难的情况下，他仍能够坦然自若，这里运用神态描写，说明他有着坚定的信仰，对革命事业充满了必胜的信心。这些都是写父亲被捕后的平静、慈祥、坚贞不屈。还有哪些同学想交流？</w:t>
            </w:r>
          </w:p>
          <w:p w14:paraId="5A9B4C4F">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“父亲不慌不忙地向外走去。”这句话是动作描写。“不慌不忙”不仅写出了李大钊早已将生死置之度外的革命精神，更与敌人的来势汹汹形成强烈对比。（师相机板书：动作描写）</w:t>
            </w:r>
          </w:p>
          <w:p w14:paraId="12CB66EB">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“父亲保持着他那惯有的严峻态度，没有向他们讲任何道理。”这句话是神态描写。从“惯有”一词，我体会到李大钊处变不惊、忠于革命、视死如归的精神。</w:t>
            </w:r>
          </w:p>
          <w:p w14:paraId="2037EE49">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这两位同学画出的句子都是描写李大钊被捕时的表现。那我们一起来看看，李大钊被捕时，其他人的表现是怎样的呢？</w:t>
            </w:r>
          </w:p>
          <w:p w14:paraId="1CBD20BE">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“我”的表现是“我瞪着眼睛问父亲”“我的心剧烈地跳动起来，用恐惧的眼光瞅了瞅父亲”。</w:t>
            </w:r>
          </w:p>
          <w:p w14:paraId="1E9DD1AC">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敌人的表现是“沉重的皮鞋声”“粗暴的吼声”“一拥而入”“每人拿着一支手枪，枪口对准父亲和我”“冷笑”等。</w:t>
            </w:r>
          </w:p>
          <w:p w14:paraId="27817340">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这样写有什么作用呢？</w:t>
            </w:r>
          </w:p>
          <w:p w14:paraId="2C2F27D5">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此处运用了对比的表现手法，这种不同的表现背后有不同的心态，更能突显出李大钊同志的坚定、从容。（师相机板书：对比）</w:t>
            </w:r>
          </w:p>
          <w:p w14:paraId="2817D818">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文中哪里还运用了这种表现手法？（出示第2课时课中导学单活动二；学生填表，教师巡视指导。）</w:t>
            </w:r>
          </w:p>
          <w:p w14:paraId="35C9CFA9">
            <w:pPr>
              <w:pStyle w:val="2"/>
              <w:spacing w:line="360" w:lineRule="auto"/>
              <w:rPr>
                <w:rFonts w:hAnsi="宋体" w:cs="Times New Roman"/>
                <w:sz w:val="24"/>
                <w:szCs w:val="24"/>
              </w:rPr>
            </w:pPr>
            <w:r>
              <w:drawing>
                <wp:inline distT="0" distB="0" distL="0" distR="0">
                  <wp:extent cx="5562600" cy="25654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pic:cNvPicPr>
                            <a:picLocks noChangeAspect="1"/>
                          </pic:cNvPicPr>
                        </pic:nvPicPr>
                        <pic:blipFill>
                          <a:blip r:embed="rId20"/>
                          <a:srcRect r="10117"/>
                          <a:stretch>
                            <a:fillRect/>
                          </a:stretch>
                        </pic:blipFill>
                        <pic:spPr>
                          <a:xfrm>
                            <a:off x="0" y="0"/>
                            <a:ext cx="5562600" cy="256540"/>
                          </a:xfrm>
                          <a:prstGeom prst="rect">
                            <a:avLst/>
                          </a:prstGeom>
                          <a:ln>
                            <a:noFill/>
                          </a:ln>
                        </pic:spPr>
                      </pic:pic>
                    </a:graphicData>
                  </a:graphic>
                </wp:inline>
              </w:drawing>
            </w:r>
          </w:p>
          <w:p w14:paraId="1A30500D">
            <w:pPr>
              <w:shd w:val="clear" w:color="auto" w:fill="E7F7F9"/>
              <w:spacing w:line="360" w:lineRule="auto"/>
              <w:jc w:val="left"/>
              <w:rPr>
                <w:rFonts w:hAnsi="宋体"/>
                <w:sz w:val="24"/>
              </w:rPr>
            </w:pPr>
            <w:r>
              <w:rPr>
                <w:rFonts w:hAnsi="宋体"/>
                <w:sz w:val="24"/>
              </w:rPr>
              <w:t>活动二：分析三次对比，感受李大钊的人物形象。</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260"/>
              <w:gridCol w:w="4305"/>
            </w:tblGrid>
            <w:tr w14:paraId="26554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35" w:type="dxa"/>
                </w:tcPr>
                <w:p w14:paraId="4A7BCB67">
                  <w:pPr>
                    <w:shd w:val="clear" w:color="auto" w:fill="E7F7F9"/>
                    <w:spacing w:line="360" w:lineRule="auto"/>
                    <w:jc w:val="center"/>
                    <w:rPr>
                      <w:rFonts w:hAnsi="宋体"/>
                      <w:sz w:val="24"/>
                    </w:rPr>
                  </w:pPr>
                </w:p>
              </w:tc>
              <w:tc>
                <w:tcPr>
                  <w:tcW w:w="3260" w:type="dxa"/>
                </w:tcPr>
                <w:p w14:paraId="0A370F9B">
                  <w:pPr>
                    <w:shd w:val="clear" w:color="auto" w:fill="E7F7F9"/>
                    <w:spacing w:line="360" w:lineRule="auto"/>
                    <w:jc w:val="center"/>
                    <w:rPr>
                      <w:rFonts w:hAnsi="宋体"/>
                      <w:sz w:val="24"/>
                    </w:rPr>
                  </w:pPr>
                  <w:r>
                    <w:rPr>
                      <w:rFonts w:hAnsi="宋体"/>
                      <w:sz w:val="24"/>
                    </w:rPr>
                    <w:t>内容</w:t>
                  </w:r>
                </w:p>
              </w:tc>
              <w:tc>
                <w:tcPr>
                  <w:tcW w:w="4305" w:type="dxa"/>
                </w:tcPr>
                <w:p w14:paraId="7D5E50F9">
                  <w:pPr>
                    <w:shd w:val="clear" w:color="auto" w:fill="E7F7F9"/>
                    <w:spacing w:line="360" w:lineRule="auto"/>
                    <w:jc w:val="center"/>
                    <w:rPr>
                      <w:rFonts w:hAnsi="宋体"/>
                      <w:sz w:val="24"/>
                    </w:rPr>
                  </w:pPr>
                  <w:r>
                    <w:rPr>
                      <w:rFonts w:hAnsi="宋体"/>
                      <w:sz w:val="24"/>
                    </w:rPr>
                    <w:t>人物形象</w:t>
                  </w:r>
                </w:p>
              </w:tc>
            </w:tr>
            <w:tr w14:paraId="65705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Pr>
                <w:p w14:paraId="3150A8D6">
                  <w:pPr>
                    <w:shd w:val="clear" w:color="auto" w:fill="E7F7F9"/>
                    <w:spacing w:line="360" w:lineRule="auto"/>
                    <w:jc w:val="center"/>
                    <w:rPr>
                      <w:rFonts w:hAnsi="宋体"/>
                      <w:sz w:val="24"/>
                    </w:rPr>
                  </w:pPr>
                  <w:r>
                    <w:rPr>
                      <w:rFonts w:hAnsi="宋体"/>
                      <w:sz w:val="24"/>
                    </w:rPr>
                    <w:t>第一次</w:t>
                  </w:r>
                </w:p>
              </w:tc>
              <w:tc>
                <w:tcPr>
                  <w:tcW w:w="3260" w:type="dxa"/>
                </w:tcPr>
                <w:p w14:paraId="7E69EC9C">
                  <w:pPr>
                    <w:shd w:val="clear" w:color="auto" w:fill="E7F7F9"/>
                    <w:spacing w:line="360" w:lineRule="auto"/>
                    <w:jc w:val="center"/>
                    <w:rPr>
                      <w:rFonts w:hAnsi="宋体"/>
                      <w:sz w:val="24"/>
                    </w:rPr>
                  </w:pPr>
                  <w:r>
                    <w:rPr>
                      <w:rFonts w:hAnsi="宋体"/>
                      <w:sz w:val="24"/>
                    </w:rPr>
                    <w:t>李大钊自身态度的前后对比</w:t>
                  </w:r>
                </w:p>
              </w:tc>
              <w:tc>
                <w:tcPr>
                  <w:tcW w:w="4305" w:type="dxa"/>
                </w:tcPr>
                <w:p w14:paraId="40A718D4">
                  <w:pPr>
                    <w:shd w:val="clear" w:color="auto" w:fill="E7F7F9"/>
                    <w:spacing w:line="360" w:lineRule="auto"/>
                    <w:jc w:val="center"/>
                    <w:rPr>
                      <w:rFonts w:hAnsi="宋体"/>
                      <w:sz w:val="24"/>
                    </w:rPr>
                  </w:pPr>
                  <w:r>
                    <w:rPr>
                      <w:rFonts w:hAnsi="宋体"/>
                      <w:sz w:val="24"/>
                    </w:rPr>
                    <w:t>李大钊忠于革命</w:t>
                  </w:r>
                </w:p>
              </w:tc>
            </w:tr>
            <w:tr w14:paraId="3294E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Pr>
                <w:p w14:paraId="21A42287">
                  <w:pPr>
                    <w:shd w:val="clear" w:color="auto" w:fill="E7F7F9"/>
                    <w:spacing w:line="360" w:lineRule="auto"/>
                    <w:jc w:val="center"/>
                    <w:rPr>
                      <w:rFonts w:hAnsi="宋体"/>
                      <w:sz w:val="24"/>
                    </w:rPr>
                  </w:pPr>
                  <w:r>
                    <w:rPr>
                      <w:rFonts w:hAnsi="宋体"/>
                      <w:sz w:val="24"/>
                    </w:rPr>
                    <w:t>第二次</w:t>
                  </w:r>
                </w:p>
              </w:tc>
              <w:tc>
                <w:tcPr>
                  <w:tcW w:w="3260" w:type="dxa"/>
                </w:tcPr>
                <w:p w14:paraId="30CD4AEB">
                  <w:pPr>
                    <w:shd w:val="clear" w:color="auto" w:fill="E7F7F9"/>
                    <w:spacing w:line="360" w:lineRule="auto"/>
                    <w:jc w:val="center"/>
                    <w:rPr>
                      <w:rFonts w:hAnsi="宋体"/>
                      <w:sz w:val="24"/>
                    </w:rPr>
                  </w:pPr>
                  <w:r>
                    <w:rPr>
                      <w:rFonts w:hAnsi="宋体"/>
                      <w:sz w:val="24"/>
                    </w:rPr>
                    <w:t>与亲友对比</w:t>
                  </w:r>
                </w:p>
              </w:tc>
              <w:tc>
                <w:tcPr>
                  <w:tcW w:w="4305" w:type="dxa"/>
                </w:tcPr>
                <w:p w14:paraId="4EBFE3D9">
                  <w:pPr>
                    <w:shd w:val="clear" w:color="auto" w:fill="E7F7F9"/>
                    <w:spacing w:line="360" w:lineRule="auto"/>
                    <w:jc w:val="center"/>
                    <w:rPr>
                      <w:rFonts w:hAnsi="宋体"/>
                      <w:sz w:val="24"/>
                    </w:rPr>
                  </w:pPr>
                  <w:r>
                    <w:rPr>
                      <w:rFonts w:hAnsi="宋体"/>
                      <w:sz w:val="24"/>
                    </w:rPr>
                    <w:t>李大钊对待工作高度负责</w:t>
                  </w:r>
                </w:p>
              </w:tc>
            </w:tr>
            <w:tr w14:paraId="467C3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Pr>
                <w:p w14:paraId="160094B0">
                  <w:pPr>
                    <w:shd w:val="clear" w:color="auto" w:fill="E7F7F9"/>
                    <w:spacing w:line="360" w:lineRule="auto"/>
                    <w:jc w:val="center"/>
                    <w:rPr>
                      <w:rFonts w:hAnsi="宋体"/>
                      <w:sz w:val="24"/>
                    </w:rPr>
                  </w:pPr>
                  <w:r>
                    <w:rPr>
                      <w:rFonts w:hAnsi="宋体"/>
                      <w:sz w:val="24"/>
                    </w:rPr>
                    <w:t>第三次</w:t>
                  </w:r>
                </w:p>
              </w:tc>
              <w:tc>
                <w:tcPr>
                  <w:tcW w:w="3260" w:type="dxa"/>
                </w:tcPr>
                <w:p w14:paraId="2F54F217">
                  <w:pPr>
                    <w:shd w:val="clear" w:color="auto" w:fill="E7F7F9"/>
                    <w:spacing w:line="360" w:lineRule="auto"/>
                    <w:jc w:val="center"/>
                    <w:rPr>
                      <w:rFonts w:hAnsi="宋体"/>
                      <w:sz w:val="24"/>
                    </w:rPr>
                  </w:pPr>
                  <w:r>
                    <w:rPr>
                      <w:rFonts w:hAnsi="宋体"/>
                      <w:sz w:val="24"/>
                    </w:rPr>
                    <w:t>与敌人对比</w:t>
                  </w:r>
                </w:p>
              </w:tc>
              <w:tc>
                <w:tcPr>
                  <w:tcW w:w="4305" w:type="dxa"/>
                </w:tcPr>
                <w:p w14:paraId="68D82123">
                  <w:pPr>
                    <w:shd w:val="clear" w:color="auto" w:fill="E7F7F9"/>
                    <w:spacing w:line="360" w:lineRule="auto"/>
                    <w:ind w:firstLine="480" w:firstLineChars="200"/>
                    <w:jc w:val="left"/>
                    <w:rPr>
                      <w:rFonts w:hAnsi="宋体"/>
                      <w:sz w:val="24"/>
                    </w:rPr>
                  </w:pPr>
                  <w:r>
                    <w:rPr>
                      <w:rFonts w:hAnsi="宋体"/>
                      <w:sz w:val="24"/>
                    </w:rPr>
                    <w:t>李大钊没有被敌人的嚣张气焰所吓倒，表现了革命者的浩然正气</w:t>
                  </w:r>
                </w:p>
              </w:tc>
            </w:tr>
          </w:tbl>
          <w:p w14:paraId="259DC8DB">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当“我”好奇地问父亲为何烧毁书籍和文件时，父亲严峻的态度与平时对“我”慈祥、耐心的态度形成鲜明对比。</w:t>
            </w:r>
          </w:p>
          <w:p w14:paraId="312F519A">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你从这一处对比中体会到了什么？</w:t>
            </w:r>
          </w:p>
          <w:p w14:paraId="7F5A44D4">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父亲前后态度的不同，有力地突出了他忠于革命的精神。</w:t>
            </w:r>
          </w:p>
          <w:p w14:paraId="450F6895">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我还找到了一处对比：与亲友的对比。亲友劝说父亲离开北京，而父亲却坚定地拒绝，面对越来越危急的局势，亲友与父亲的态度形成鲜明对比，体现了李大钊同志对工作高度负责的革命精神。</w:t>
            </w:r>
          </w:p>
          <w:p w14:paraId="7B2C07CC">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我看到了他那乱蓬蓬的长头发下面的平静而慈祥的脸。”从“乱蓬蓬”一词中可以看出李大钊遭受了酷刑，但他经历残酷的折磨后依然面色“平静”。“慈祥”一词更是写出了李大钊对亲人深切的爱。这强烈的对比将他对革命事业的坚贞不屈和视死如归的精神展露无遗。</w:t>
            </w:r>
          </w:p>
          <w:p w14:paraId="63341DFC">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是的，通过这样的对比描写，就很好地让我们认识了一个沉着镇定、为了革命无私无畏的李大钊。</w:t>
            </w:r>
          </w:p>
          <w:p w14:paraId="616F3692">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还有没有同学愿意跟我们分享自己圈画的句子？</w:t>
            </w:r>
          </w:p>
          <w:p w14:paraId="028D59B5">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我画出了一处语言描写。“父亲坚决地对母亲说：‘不是常对你说吗？……我哪能离开呢？’”我从李大钊的话中感受到虽然当时处境很危险，但是他忠于革命事业，临危不惧，把自己的安危置之度外。（师相机板书：语言描写）</w:t>
            </w:r>
          </w:p>
          <w:p w14:paraId="03B71FFE">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同学们圈画的这些句子从外貌、神态、动作、语言等方面刻画了李大钊的人物形象。从这些句子中我们感受到了李大钊镇定从容、英勇无畏、坚贞不屈的革命英雄形象。鲁迅有这么一句话“横眉冷对千夫指，俯首甘为孺子牛”，这也是李大钊先生的写照。</w:t>
            </w:r>
          </w:p>
          <w:p w14:paraId="2352FF56">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请同学们轻声读课文最后一部分，即倒数4个自然段，并思考：这一部分讲了什么内容？它与文章的开头有什么关系？</w:t>
            </w:r>
          </w:p>
          <w:p w14:paraId="421A4938">
            <w:pPr>
              <w:pStyle w:val="2"/>
              <w:spacing w:line="360" w:lineRule="auto"/>
              <w:rPr>
                <w:rFonts w:hAnsi="宋体" w:cs="Times New Roman"/>
                <w:sz w:val="24"/>
                <w:szCs w:val="24"/>
              </w:rPr>
            </w:pPr>
            <w:r>
              <w:drawing>
                <wp:inline distT="0" distB="0" distL="0" distR="0">
                  <wp:extent cx="5486400" cy="265430"/>
                  <wp:effectExtent l="0" t="0" r="0" b="127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6"/>
                          <pic:cNvPicPr>
                            <a:picLocks noChangeAspect="1"/>
                          </pic:cNvPicPr>
                        </pic:nvPicPr>
                        <pic:blipFill>
                          <a:blip r:embed="rId19"/>
                          <a:stretch>
                            <a:fillRect/>
                          </a:stretch>
                        </pic:blipFill>
                        <pic:spPr>
                          <a:xfrm>
                            <a:off x="0" y="0"/>
                            <a:ext cx="5486400" cy="265430"/>
                          </a:xfrm>
                          <a:prstGeom prst="rect">
                            <a:avLst/>
                          </a:prstGeom>
                        </pic:spPr>
                      </pic:pic>
                    </a:graphicData>
                  </a:graphic>
                </wp:inline>
              </w:drawing>
            </w:r>
          </w:p>
          <w:p w14:paraId="0577C2C6">
            <w:pPr>
              <w:shd w:val="clear" w:color="auto" w:fill="E7F7F9"/>
              <w:spacing w:line="360" w:lineRule="auto"/>
              <w:ind w:firstLine="480" w:firstLineChars="200"/>
              <w:jc w:val="left"/>
              <w:rPr>
                <w:rFonts w:hAnsi="宋体"/>
                <w:sz w:val="24"/>
              </w:rPr>
            </w:pPr>
            <w:r>
              <w:rPr>
                <w:rFonts w:hAnsi="宋体"/>
                <w:sz w:val="24"/>
              </w:rPr>
              <w:t>我知道课文最后一部分与开头的关系是</w:t>
            </w:r>
            <w:r>
              <w:rPr>
                <w:rFonts w:hint="eastAsia" w:hAnsi="宋体"/>
                <w:sz w:val="24"/>
                <w:u w:val="single"/>
              </w:rPr>
              <w:t xml:space="preserve">  </w:t>
            </w:r>
            <w:r>
              <w:rPr>
                <w:rFonts w:hAnsi="宋体"/>
                <w:sz w:val="24"/>
                <w:u w:val="single"/>
              </w:rPr>
              <w:t>首尾呼应</w:t>
            </w:r>
            <w:r>
              <w:rPr>
                <w:rFonts w:hint="eastAsia" w:hAnsi="宋体"/>
                <w:sz w:val="24"/>
                <w:u w:val="single"/>
              </w:rPr>
              <w:t xml:space="preserve">  </w:t>
            </w:r>
            <w:r>
              <w:rPr>
                <w:rFonts w:hAnsi="宋体"/>
                <w:sz w:val="24"/>
              </w:rPr>
              <w:t>，这样写的好处是使文章结构严谨，突出文章中心。</w:t>
            </w:r>
          </w:p>
          <w:p w14:paraId="5E77E46B">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最后一部分讲父亲被害后，“我们”要记住父亲被害的日子。</w:t>
            </w:r>
          </w:p>
          <w:p w14:paraId="3882C971">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它与文章的开头前后照应，这样写可以首尾形成一种呼应。</w:t>
            </w:r>
          </w:p>
          <w:p w14:paraId="0C76D576">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是的，此种写法为首尾呼应。（师板书：首尾呼应）这样写更加突出了作者对父亲被害的事情记忆深刻，也表达了作者对父亲深深的怀念。同学们可以再来找找文中哪里还运用了这种写作手法，请用波浪线画出来。</w:t>
            </w:r>
          </w:p>
          <w:p w14:paraId="45E7C870">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“我蹲在旁边，看他把书和有字的纸片投到火炉里去”与“为了避免党组织被破坏，父亲只好把一些书籍和文件烧掉”相照应。</w:t>
            </w:r>
          </w:p>
          <w:p w14:paraId="68014FD8">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“工友阎振三一早上街买东西，直到夜里还不见回来”与“在军警中间，我发现了前几天被捕的工友阎振三。他的胳膊上拴着绳子，被一个肥胖的便衣侦探拉着”相照应。</w:t>
            </w:r>
          </w:p>
          <w:p w14:paraId="15610589">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“父亲一向是慈祥的”与“我看到了他那乱蓬蓬的长头发下面的平静而慈祥的脸”相照应。</w:t>
            </w:r>
          </w:p>
          <w:p w14:paraId="461E1A1B">
            <w:pPr>
              <w:pStyle w:val="2"/>
              <w:spacing w:line="360" w:lineRule="auto"/>
              <w:rPr>
                <w:rFonts w:hAnsi="宋体" w:cs="Times New Roman"/>
                <w:sz w:val="24"/>
                <w:szCs w:val="24"/>
              </w:rPr>
            </w:pPr>
            <w:r>
              <w:rPr>
                <w:rFonts w:hAnsi="宋体" w:cs="Times New Roman"/>
                <w:sz w:val="24"/>
                <w:szCs w:val="24"/>
              </w:rPr>
              <w:t>师</w:t>
            </w:r>
            <w:r>
              <w:rPr>
                <w:rFonts w:hint="eastAsia" w:hAnsi="宋体" w:cs="Times New Roman"/>
                <w:sz w:val="24"/>
                <w:szCs w:val="24"/>
              </w:rPr>
              <w:t>：</w:t>
            </w:r>
            <w:r>
              <w:rPr>
                <w:rFonts w:hAnsi="宋体" w:cs="Times New Roman"/>
                <w:sz w:val="24"/>
                <w:szCs w:val="24"/>
              </w:rPr>
              <w:t>前一个“慈祥”表现的是父亲对子女的关爱，后一个“慈祥”表现的是父亲在子女面前，面对敌人所表现出的革命者的坚定与平静。这些句子相互照应，使我们读后对事情的来龙去脉可以了解得更加清楚，印象和感受也会更深，我们以后也可以把首尾呼应的写法应用到写作中去。</w:t>
            </w:r>
          </w:p>
          <w:p w14:paraId="0BDC66A3">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交流收获，拓展阅读</w:t>
            </w:r>
          </w:p>
          <w:p w14:paraId="215A331D">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同学们，通过这节课的学习，你们收获了什么？</w:t>
            </w:r>
          </w:p>
          <w:p w14:paraId="1C67A658">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通过这节课的学习，我认识了一个对亲人充满慈爱，对革命事业无限忠诚，与敌人顽强斗争、坚贞不屈的李大钊。</w:t>
            </w:r>
          </w:p>
          <w:p w14:paraId="4F654A65">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通过这节课的学习，我学会了对比和首尾呼应的写作方法，我以后会将这些写作方法运用到写作中。</w:t>
            </w:r>
          </w:p>
          <w:p w14:paraId="7BE3E904">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通过这节课的学习，我知道了可以运用神态、动作、语言、外貌等描写方法刻画人物形象。</w:t>
            </w:r>
          </w:p>
          <w:p w14:paraId="716F46F8">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同学们的收获真多呀！其实在为革命胜利的斗争中，还有很多像李大钊一样的革命先烈。你想对这些烈士们说些什么呢？</w:t>
            </w:r>
          </w:p>
          <w:p w14:paraId="5502967F">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我想说是你们用鲜血换来了我们今天的幸福生活，我一定会好好珍惜的。</w:t>
            </w:r>
          </w:p>
          <w:p w14:paraId="5F547075">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我会永远记住你们，怀念你们的。</w:t>
            </w:r>
          </w:p>
          <w:p w14:paraId="456B2F0A">
            <w:pPr>
              <w:pStyle w:val="2"/>
              <w:spacing w:line="360" w:lineRule="auto"/>
              <w:rPr>
                <w:rFonts w:hAnsi="宋体" w:cs="Times New Roman"/>
                <w:sz w:val="24"/>
                <w:szCs w:val="24"/>
              </w:rPr>
            </w:pPr>
            <w:r>
              <w:rPr>
                <w:rFonts w:hAnsi="宋体" w:cs="Times New Roman"/>
                <w:sz w:val="24"/>
                <w:szCs w:val="24"/>
              </w:rPr>
              <w:t>生</w:t>
            </w:r>
            <w:r>
              <w:rPr>
                <w:rFonts w:hint="eastAsia" w:hAnsi="宋体" w:cs="Times New Roman"/>
                <w:sz w:val="24"/>
                <w:szCs w:val="24"/>
              </w:rPr>
              <w:t>：</w:t>
            </w:r>
            <w:r>
              <w:rPr>
                <w:rFonts w:hAnsi="宋体" w:cs="Times New Roman"/>
                <w:sz w:val="24"/>
                <w:szCs w:val="24"/>
              </w:rPr>
              <w:t>我要好好学习，为祖国的繁荣昌盛贡献自己的力量。</w:t>
            </w:r>
          </w:p>
          <w:p w14:paraId="3BF87A1C">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无数革命先烈为了人民幸福，浴血奋战，前仆后继。李大钊、叶挺、刘胡兰、董存瑞、飞夺泸定桥的战士们……他们在革命事业的道路上，谱写了壮烈的篇章。同学们可以课后查找资料，了解更多先辈的革命事迹。（出示第2课时课后拓学单）</w:t>
            </w:r>
          </w:p>
          <w:p w14:paraId="46715817">
            <w:pPr>
              <w:shd w:val="clear" w:color="auto" w:fill="E7F7F9"/>
              <w:spacing w:line="360" w:lineRule="auto"/>
              <w:ind w:left="420" w:hanging="420" w:hangingChars="200"/>
              <w:jc w:val="left"/>
              <w:rPr>
                <w:rFonts w:hAnsi="宋体"/>
                <w:sz w:val="24"/>
              </w:rPr>
            </w:pPr>
            <w:r>
              <w:drawing>
                <wp:inline distT="0" distB="0" distL="0" distR="0">
                  <wp:extent cx="5486400" cy="239395"/>
                  <wp:effectExtent l="0" t="0" r="0" b="825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pic:cNvPicPr>
                            <a:picLocks noChangeAspect="1"/>
                          </pic:cNvPicPr>
                        </pic:nvPicPr>
                        <pic:blipFill>
                          <a:blip r:embed="rId24"/>
                          <a:stretch>
                            <a:fillRect/>
                          </a:stretch>
                        </pic:blipFill>
                        <pic:spPr>
                          <a:xfrm>
                            <a:off x="0" y="0"/>
                            <a:ext cx="5486400" cy="239395"/>
                          </a:xfrm>
                          <a:prstGeom prst="rect">
                            <a:avLst/>
                          </a:prstGeom>
                        </pic:spPr>
                      </pic:pic>
                    </a:graphicData>
                  </a:graphic>
                </wp:inline>
              </w:drawing>
            </w:r>
            <w:r>
              <w:rPr>
                <w:rFonts w:hAnsi="宋体"/>
                <w:sz w:val="24"/>
              </w:rPr>
              <w:t>查找资料，了解更多先辈的革命事迹。</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7424"/>
            </w:tblGrid>
            <w:tr w14:paraId="63C2A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Pr>
                <w:p w14:paraId="054D54FB">
                  <w:pPr>
                    <w:shd w:val="clear" w:color="auto" w:fill="E7F7F9"/>
                    <w:spacing w:line="360" w:lineRule="auto"/>
                    <w:jc w:val="center"/>
                    <w:rPr>
                      <w:rFonts w:hAnsi="宋体"/>
                      <w:sz w:val="24"/>
                    </w:rPr>
                  </w:pPr>
                  <w:r>
                    <w:rPr>
                      <w:rFonts w:hAnsi="宋体"/>
                      <w:sz w:val="24"/>
                    </w:rPr>
                    <w:t>人物</w:t>
                  </w:r>
                </w:p>
              </w:tc>
              <w:tc>
                <w:tcPr>
                  <w:tcW w:w="7424" w:type="dxa"/>
                </w:tcPr>
                <w:p w14:paraId="02C1E6DF">
                  <w:pPr>
                    <w:shd w:val="clear" w:color="auto" w:fill="E7F7F9"/>
                    <w:spacing w:line="360" w:lineRule="auto"/>
                    <w:jc w:val="center"/>
                    <w:rPr>
                      <w:rFonts w:hAnsi="宋体"/>
                      <w:sz w:val="24"/>
                    </w:rPr>
                  </w:pPr>
                  <w:r>
                    <w:rPr>
                      <w:rFonts w:hAnsi="宋体"/>
                      <w:sz w:val="24"/>
                    </w:rPr>
                    <w:t>主要事迹</w:t>
                  </w:r>
                </w:p>
              </w:tc>
            </w:tr>
            <w:tr w14:paraId="6CE1D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Pr>
                <w:p w14:paraId="3DF2CE00">
                  <w:pPr>
                    <w:shd w:val="clear" w:color="auto" w:fill="E7F7F9"/>
                    <w:spacing w:line="360" w:lineRule="auto"/>
                    <w:jc w:val="left"/>
                    <w:rPr>
                      <w:rFonts w:hAnsi="宋体"/>
                      <w:sz w:val="24"/>
                    </w:rPr>
                  </w:pPr>
                </w:p>
              </w:tc>
              <w:tc>
                <w:tcPr>
                  <w:tcW w:w="7424" w:type="dxa"/>
                </w:tcPr>
                <w:p w14:paraId="26D5A32E">
                  <w:pPr>
                    <w:shd w:val="clear" w:color="auto" w:fill="E7F7F9"/>
                    <w:spacing w:line="360" w:lineRule="auto"/>
                    <w:jc w:val="left"/>
                    <w:rPr>
                      <w:rFonts w:hAnsi="宋体"/>
                      <w:sz w:val="24"/>
                    </w:rPr>
                  </w:pPr>
                </w:p>
              </w:tc>
            </w:tr>
            <w:tr w14:paraId="7CBA3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Pr>
                <w:p w14:paraId="2E5A7029">
                  <w:pPr>
                    <w:shd w:val="clear" w:color="auto" w:fill="E7F7F9"/>
                    <w:spacing w:line="360" w:lineRule="auto"/>
                    <w:jc w:val="left"/>
                    <w:rPr>
                      <w:rFonts w:hAnsi="宋体"/>
                      <w:sz w:val="24"/>
                    </w:rPr>
                  </w:pPr>
                </w:p>
              </w:tc>
              <w:tc>
                <w:tcPr>
                  <w:tcW w:w="7424" w:type="dxa"/>
                </w:tcPr>
                <w:p w14:paraId="5E8DB088">
                  <w:pPr>
                    <w:shd w:val="clear" w:color="auto" w:fill="E7F7F9"/>
                    <w:spacing w:line="360" w:lineRule="auto"/>
                    <w:jc w:val="left"/>
                    <w:rPr>
                      <w:rFonts w:hAnsi="宋体"/>
                      <w:sz w:val="24"/>
                    </w:rPr>
                  </w:pPr>
                </w:p>
              </w:tc>
            </w:tr>
            <w:tr w14:paraId="47E4A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Pr>
                <w:p w14:paraId="0DF177DD">
                  <w:pPr>
                    <w:shd w:val="clear" w:color="auto" w:fill="E7F7F9"/>
                    <w:spacing w:line="360" w:lineRule="auto"/>
                    <w:jc w:val="left"/>
                    <w:rPr>
                      <w:rFonts w:hAnsi="宋体"/>
                      <w:sz w:val="24"/>
                    </w:rPr>
                  </w:pPr>
                </w:p>
              </w:tc>
              <w:tc>
                <w:tcPr>
                  <w:tcW w:w="7424" w:type="dxa"/>
                </w:tcPr>
                <w:p w14:paraId="03900A38">
                  <w:pPr>
                    <w:shd w:val="clear" w:color="auto" w:fill="E7F7F9"/>
                    <w:spacing w:line="360" w:lineRule="auto"/>
                    <w:jc w:val="left"/>
                    <w:rPr>
                      <w:rFonts w:hAnsi="宋体"/>
                      <w:sz w:val="24"/>
                    </w:rPr>
                  </w:pPr>
                </w:p>
              </w:tc>
            </w:tr>
          </w:tbl>
          <w:p w14:paraId="2A7D78B3">
            <w:pPr>
              <w:pStyle w:val="2"/>
              <w:spacing w:line="360" w:lineRule="auto"/>
              <w:rPr>
                <w:rFonts w:hAnsi="宋体" w:cs="Times New Roman"/>
                <w:sz w:val="24"/>
                <w:szCs w:val="24"/>
              </w:rPr>
            </w:pPr>
            <w:r>
              <w:rPr>
                <w:color w:val="000000" w:themeColor="text1"/>
                <w14:textFill>
                  <w14:solidFill>
                    <w14:schemeClr w14:val="tx1"/>
                  </w14:solidFill>
                </w14:textFill>
              </w:rPr>
              <w:drawing>
                <wp:inline distT="0" distB="0" distL="0" distR="0">
                  <wp:extent cx="937895" cy="253365"/>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pic:cNvPicPr>
                        </pic:nvPicPr>
                        <pic:blipFill>
                          <a:blip r:embed="rId21"/>
                          <a:stretch>
                            <a:fillRect/>
                          </a:stretch>
                        </pic:blipFill>
                        <pic:spPr>
                          <a:xfrm>
                            <a:off x="0" y="0"/>
                            <a:ext cx="1095519" cy="296550"/>
                          </a:xfrm>
                          <a:prstGeom prst="rect">
                            <a:avLst/>
                          </a:prstGeom>
                        </pic:spPr>
                      </pic:pic>
                    </a:graphicData>
                  </a:graphic>
                </wp:inline>
              </w:drawing>
            </w:r>
          </w:p>
          <w:p w14:paraId="2A8C2C84">
            <w:pPr>
              <w:pStyle w:val="2"/>
              <w:spacing w:line="360" w:lineRule="auto"/>
              <w:jc w:val="center"/>
              <w:rPr>
                <w:rFonts w:hAnsi="宋体" w:cs="Times New Roman"/>
                <w:sz w:val="24"/>
                <w:szCs w:val="24"/>
              </w:rPr>
            </w:pPr>
            <w:r>
              <w:drawing>
                <wp:inline distT="0" distB="0" distL="0" distR="0">
                  <wp:extent cx="5486400" cy="1623695"/>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pic:cNvPicPr>
                            <a:picLocks noChangeAspect="1"/>
                          </pic:cNvPicPr>
                        </pic:nvPicPr>
                        <pic:blipFill>
                          <a:blip r:embed="rId25"/>
                          <a:stretch>
                            <a:fillRect/>
                          </a:stretch>
                        </pic:blipFill>
                        <pic:spPr>
                          <a:xfrm>
                            <a:off x="0" y="0"/>
                            <a:ext cx="5486400" cy="1623695"/>
                          </a:xfrm>
                          <a:prstGeom prst="rect">
                            <a:avLst/>
                          </a:prstGeom>
                        </pic:spPr>
                      </pic:pic>
                    </a:graphicData>
                  </a:graphic>
                </wp:inline>
              </w:drawing>
            </w:r>
          </w:p>
          <w:p w14:paraId="5E94945A">
            <w:pPr>
              <w:pStyle w:val="2"/>
              <w:spacing w:line="360" w:lineRule="auto"/>
              <w:rPr>
                <w:rFonts w:hAnsi="宋体" w:cs="Times New Roman"/>
                <w:sz w:val="24"/>
                <w:szCs w:val="24"/>
              </w:rPr>
            </w:pPr>
            <w:r>
              <w:rPr>
                <w:color w:val="000000" w:themeColor="text1"/>
                <w14:textFill>
                  <w14:solidFill>
                    <w14:schemeClr w14:val="tx1"/>
                  </w14:solidFill>
                </w14:textFill>
              </w:rPr>
              <w:drawing>
                <wp:inline distT="0" distB="0" distL="0" distR="0">
                  <wp:extent cx="937895" cy="25336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pic:cNvPicPr>
                        </pic:nvPicPr>
                        <pic:blipFill>
                          <a:blip r:embed="rId23"/>
                          <a:stretch>
                            <a:fillRect/>
                          </a:stretch>
                        </pic:blipFill>
                        <pic:spPr>
                          <a:xfrm>
                            <a:off x="0" y="0"/>
                            <a:ext cx="1023924" cy="277169"/>
                          </a:xfrm>
                          <a:prstGeom prst="rect">
                            <a:avLst/>
                          </a:prstGeom>
                        </pic:spPr>
                      </pic:pic>
                    </a:graphicData>
                  </a:graphic>
                </wp:inline>
              </w:drawing>
            </w:r>
          </w:p>
          <w:p w14:paraId="050C16B8">
            <w:pPr>
              <w:pStyle w:val="2"/>
              <w:spacing w:line="360" w:lineRule="auto"/>
              <w:ind w:firstLine="480" w:firstLineChars="200"/>
              <w:rPr>
                <w:rFonts w:hAnsi="宋体" w:cs="Times New Roman"/>
                <w:sz w:val="24"/>
                <w:szCs w:val="24"/>
              </w:rPr>
            </w:pPr>
            <w:r>
              <w:rPr>
                <w:rFonts w:hAnsi="宋体" w:cs="Times New Roman"/>
                <w:sz w:val="24"/>
                <w:szCs w:val="24"/>
              </w:rPr>
              <w:t>在解读课文的过程中，我通过设疑，让学生了解学习重点在哪里，便于有针对性地实施目标教学，使学生能深入浅出地理解问题的关键所在。我先让学生思考、讨论，同桌分角色扮演读课文，然后各抒己见，最后归纳总结；在教学李大钊同志“被捕时”这一部分时，为了让学生弄清楚他的危险处境，我引导学生通过找运用了对比写法的句子，从而体会“我”的惊慌，敌人的凶残，李大钊的沉着，领悟革命者沉着镇定、从容不迫的英雄气概。读中悟情，质疑导思，使教师主导地位与学生主体地位有机结合起来，收到事半功倍的效果。</w:t>
            </w:r>
          </w:p>
        </w:tc>
        <w:tc>
          <w:tcPr>
            <w:tcW w:w="1276" w:type="dxa"/>
          </w:tcPr>
          <w:p w14:paraId="3BD0320A">
            <w:pPr>
              <w:spacing w:line="360" w:lineRule="auto"/>
              <w:jc w:val="left"/>
              <w:rPr>
                <w:rFonts w:ascii="宋体" w:hAnsi="宋体"/>
                <w:b/>
                <w:bCs/>
                <w:color w:val="000000" w:themeColor="text1"/>
                <w:sz w:val="24"/>
                <w14:textFill>
                  <w14:solidFill>
                    <w14:schemeClr w14:val="tx1"/>
                  </w14:solidFill>
                </w14:textFill>
              </w:rPr>
            </w:pPr>
          </w:p>
          <w:p w14:paraId="3D1C6F04">
            <w:pPr>
              <w:spacing w:line="360" w:lineRule="auto"/>
              <w:jc w:val="left"/>
              <w:rPr>
                <w:rFonts w:ascii="宋体" w:hAnsi="宋体"/>
                <w:b/>
                <w:bCs/>
                <w:color w:val="000000" w:themeColor="text1"/>
                <w:sz w:val="24"/>
                <w14:textFill>
                  <w14:solidFill>
                    <w14:schemeClr w14:val="tx1"/>
                  </w14:solidFill>
                </w14:textFill>
              </w:rPr>
            </w:pPr>
          </w:p>
          <w:p w14:paraId="06DBCDF0">
            <w:pPr>
              <w:spacing w:line="360" w:lineRule="auto"/>
              <w:jc w:val="left"/>
              <w:rPr>
                <w:rFonts w:ascii="宋体" w:hAnsi="宋体"/>
                <w:b/>
                <w:bCs/>
                <w:color w:val="000000" w:themeColor="text1"/>
                <w:sz w:val="24"/>
                <w14:textFill>
                  <w14:solidFill>
                    <w14:schemeClr w14:val="tx1"/>
                  </w14:solidFill>
                </w14:textFill>
              </w:rPr>
            </w:pPr>
          </w:p>
          <w:p w14:paraId="39782FBA">
            <w:pPr>
              <w:spacing w:line="360" w:lineRule="auto"/>
              <w:jc w:val="left"/>
              <w:rPr>
                <w:rFonts w:ascii="宋体" w:hAnsi="宋体"/>
                <w:b/>
                <w:bCs/>
                <w:color w:val="000000" w:themeColor="text1"/>
                <w:sz w:val="24"/>
                <w14:textFill>
                  <w14:solidFill>
                    <w14:schemeClr w14:val="tx1"/>
                  </w14:solidFill>
                </w14:textFill>
              </w:rPr>
            </w:pPr>
          </w:p>
          <w:p w14:paraId="52CBCD9B">
            <w:pPr>
              <w:spacing w:line="360" w:lineRule="auto"/>
              <w:jc w:val="left"/>
              <w:rPr>
                <w:rFonts w:ascii="宋体" w:hAnsi="宋体"/>
                <w:b/>
                <w:bCs/>
                <w:color w:val="000000" w:themeColor="text1"/>
                <w:sz w:val="24"/>
                <w14:textFill>
                  <w14:solidFill>
                    <w14:schemeClr w14:val="tx1"/>
                  </w14:solidFill>
                </w14:textFill>
              </w:rPr>
            </w:pPr>
          </w:p>
          <w:p w14:paraId="6F9BA7BF">
            <w:pPr>
              <w:spacing w:line="360" w:lineRule="auto"/>
              <w:jc w:val="left"/>
              <w:rPr>
                <w:rFonts w:ascii="宋体" w:hAnsi="宋体"/>
                <w:b/>
                <w:bCs/>
                <w:color w:val="000000" w:themeColor="text1"/>
                <w:sz w:val="24"/>
                <w14:textFill>
                  <w14:solidFill>
                    <w14:schemeClr w14:val="tx1"/>
                  </w14:solidFill>
                </w14:textFill>
              </w:rPr>
            </w:pPr>
          </w:p>
          <w:p w14:paraId="417F2E91">
            <w:pPr>
              <w:spacing w:line="360" w:lineRule="auto"/>
              <w:jc w:val="left"/>
              <w:rPr>
                <w:rFonts w:ascii="宋体" w:hAnsi="宋体"/>
                <w:b/>
                <w:bCs/>
                <w:color w:val="000000" w:themeColor="text1"/>
                <w:sz w:val="24"/>
                <w14:textFill>
                  <w14:solidFill>
                    <w14:schemeClr w14:val="tx1"/>
                  </w14:solidFill>
                </w14:textFill>
              </w:rPr>
            </w:pPr>
          </w:p>
          <w:p w14:paraId="472A44F8">
            <w:pPr>
              <w:spacing w:line="360" w:lineRule="auto"/>
              <w:jc w:val="left"/>
              <w:rPr>
                <w:rFonts w:ascii="宋体" w:hAnsi="宋体"/>
                <w:b/>
                <w:bCs/>
                <w:color w:val="000000" w:themeColor="text1"/>
                <w:sz w:val="24"/>
                <w14:textFill>
                  <w14:solidFill>
                    <w14:schemeClr w14:val="tx1"/>
                  </w14:solidFill>
                </w14:textFill>
              </w:rPr>
            </w:pPr>
          </w:p>
          <w:p w14:paraId="3BA4C532">
            <w:pPr>
              <w:spacing w:line="360" w:lineRule="auto"/>
              <w:jc w:val="left"/>
              <w:rPr>
                <w:rFonts w:ascii="宋体" w:hAnsi="宋体"/>
                <w:b/>
                <w:bCs/>
                <w:color w:val="000000" w:themeColor="text1"/>
                <w:sz w:val="24"/>
                <w14:textFill>
                  <w14:solidFill>
                    <w14:schemeClr w14:val="tx1"/>
                  </w14:solidFill>
                </w14:textFill>
              </w:rPr>
            </w:pPr>
          </w:p>
          <w:p w14:paraId="3B2DE69B">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6AF4A12C">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听写有利于夯实学生语文学习的基础，能够激发学生钻研汉字的兴趣，还能够使学生养成一丝不苟的学习态度。</w:t>
            </w:r>
          </w:p>
          <w:p w14:paraId="45D7FF28">
            <w:pPr>
              <w:spacing w:line="360" w:lineRule="auto"/>
              <w:ind w:firstLine="480" w:firstLineChars="200"/>
              <w:jc w:val="left"/>
              <w:rPr>
                <w:rFonts w:ascii="宋体" w:hAnsi="宋体"/>
                <w:color w:val="000000" w:themeColor="text1"/>
                <w:sz w:val="24"/>
                <w14:textFill>
                  <w14:solidFill>
                    <w14:schemeClr w14:val="tx1"/>
                  </w14:solidFill>
                </w14:textFill>
              </w:rPr>
            </w:pPr>
          </w:p>
          <w:p w14:paraId="0A648A36">
            <w:pPr>
              <w:spacing w:line="360" w:lineRule="auto"/>
              <w:ind w:firstLine="480" w:firstLineChars="200"/>
              <w:jc w:val="left"/>
              <w:rPr>
                <w:rFonts w:ascii="宋体" w:hAnsi="宋体"/>
                <w:color w:val="000000" w:themeColor="text1"/>
                <w:sz w:val="24"/>
                <w14:textFill>
                  <w14:solidFill>
                    <w14:schemeClr w14:val="tx1"/>
                  </w14:solidFill>
                </w14:textFill>
              </w:rPr>
            </w:pPr>
          </w:p>
          <w:p w14:paraId="4E16E394">
            <w:pPr>
              <w:spacing w:line="360" w:lineRule="auto"/>
              <w:ind w:firstLine="480" w:firstLineChars="200"/>
              <w:jc w:val="left"/>
              <w:rPr>
                <w:rFonts w:ascii="宋体" w:hAnsi="宋体"/>
                <w:color w:val="000000" w:themeColor="text1"/>
                <w:sz w:val="24"/>
                <w14:textFill>
                  <w14:solidFill>
                    <w14:schemeClr w14:val="tx1"/>
                  </w14:solidFill>
                </w14:textFill>
              </w:rPr>
            </w:pPr>
          </w:p>
          <w:p w14:paraId="5F2573D0">
            <w:pPr>
              <w:spacing w:line="360" w:lineRule="auto"/>
              <w:ind w:firstLine="480" w:firstLineChars="200"/>
              <w:jc w:val="left"/>
              <w:rPr>
                <w:rFonts w:ascii="宋体" w:hAnsi="宋体"/>
                <w:color w:val="000000" w:themeColor="text1"/>
                <w:sz w:val="24"/>
                <w14:textFill>
                  <w14:solidFill>
                    <w14:schemeClr w14:val="tx1"/>
                  </w14:solidFill>
                </w14:textFill>
              </w:rPr>
            </w:pPr>
          </w:p>
          <w:p w14:paraId="3AD8E49B">
            <w:pPr>
              <w:spacing w:line="360" w:lineRule="auto"/>
              <w:jc w:val="left"/>
              <w:rPr>
                <w:rFonts w:ascii="宋体" w:hAnsi="宋体"/>
                <w:b/>
                <w:bCs/>
                <w:color w:val="000000" w:themeColor="text1"/>
                <w:sz w:val="24"/>
                <w14:textFill>
                  <w14:solidFill>
                    <w14:schemeClr w14:val="tx1"/>
                  </w14:solidFill>
                </w14:textFill>
              </w:rPr>
            </w:pPr>
          </w:p>
          <w:p w14:paraId="2DC6D352">
            <w:pPr>
              <w:spacing w:line="360" w:lineRule="auto"/>
              <w:jc w:val="left"/>
              <w:rPr>
                <w:rFonts w:ascii="宋体" w:hAnsi="宋体"/>
                <w:b/>
                <w:bCs/>
                <w:color w:val="000000" w:themeColor="text1"/>
                <w:sz w:val="24"/>
                <w14:textFill>
                  <w14:solidFill>
                    <w14:schemeClr w14:val="tx1"/>
                  </w14:solidFill>
                </w14:textFill>
              </w:rPr>
            </w:pPr>
          </w:p>
          <w:p w14:paraId="3FA5AF6E">
            <w:pPr>
              <w:spacing w:line="360" w:lineRule="auto"/>
              <w:jc w:val="left"/>
              <w:rPr>
                <w:rFonts w:ascii="宋体" w:hAnsi="宋体"/>
                <w:b/>
                <w:bCs/>
                <w:color w:val="000000" w:themeColor="text1"/>
                <w:sz w:val="24"/>
                <w14:textFill>
                  <w14:solidFill>
                    <w14:schemeClr w14:val="tx1"/>
                  </w14:solidFill>
                </w14:textFill>
              </w:rPr>
            </w:pPr>
          </w:p>
          <w:p w14:paraId="5247E31B">
            <w:pPr>
              <w:spacing w:line="360" w:lineRule="auto"/>
              <w:jc w:val="left"/>
              <w:rPr>
                <w:rFonts w:ascii="宋体" w:hAnsi="宋体"/>
                <w:b/>
                <w:bCs/>
                <w:color w:val="000000" w:themeColor="text1"/>
                <w:sz w:val="24"/>
                <w14:textFill>
                  <w14:solidFill>
                    <w14:schemeClr w14:val="tx1"/>
                  </w14:solidFill>
                </w14:textFill>
              </w:rPr>
            </w:pPr>
          </w:p>
          <w:p w14:paraId="2AE05BFA">
            <w:pPr>
              <w:spacing w:line="360" w:lineRule="auto"/>
              <w:jc w:val="left"/>
              <w:rPr>
                <w:rFonts w:ascii="宋体" w:hAnsi="宋体"/>
                <w:b/>
                <w:bCs/>
                <w:color w:val="000000" w:themeColor="text1"/>
                <w:sz w:val="24"/>
                <w14:textFill>
                  <w14:solidFill>
                    <w14:schemeClr w14:val="tx1"/>
                  </w14:solidFill>
                </w14:textFill>
              </w:rPr>
            </w:pPr>
          </w:p>
          <w:p w14:paraId="7C353F23">
            <w:pPr>
              <w:spacing w:line="360" w:lineRule="auto"/>
              <w:jc w:val="left"/>
              <w:rPr>
                <w:rFonts w:ascii="宋体" w:hAnsi="宋体"/>
                <w:b/>
                <w:bCs/>
                <w:color w:val="000000" w:themeColor="text1"/>
                <w:sz w:val="24"/>
                <w14:textFill>
                  <w14:solidFill>
                    <w14:schemeClr w14:val="tx1"/>
                  </w14:solidFill>
                </w14:textFill>
              </w:rPr>
            </w:pPr>
          </w:p>
          <w:p w14:paraId="21C42032">
            <w:pPr>
              <w:spacing w:line="360" w:lineRule="auto"/>
              <w:jc w:val="left"/>
              <w:rPr>
                <w:rFonts w:ascii="宋体" w:hAnsi="宋体"/>
                <w:b/>
                <w:bCs/>
                <w:color w:val="000000" w:themeColor="text1"/>
                <w:sz w:val="24"/>
                <w14:textFill>
                  <w14:solidFill>
                    <w14:schemeClr w14:val="tx1"/>
                  </w14:solidFill>
                </w14:textFill>
              </w:rPr>
            </w:pPr>
          </w:p>
          <w:p w14:paraId="7C13E904">
            <w:pPr>
              <w:spacing w:line="360" w:lineRule="auto"/>
              <w:jc w:val="left"/>
              <w:rPr>
                <w:rFonts w:ascii="宋体" w:hAnsi="宋体"/>
                <w:b/>
                <w:bCs/>
                <w:color w:val="000000" w:themeColor="text1"/>
                <w:sz w:val="24"/>
                <w14:textFill>
                  <w14:solidFill>
                    <w14:schemeClr w14:val="tx1"/>
                  </w14:solidFill>
                </w14:textFill>
              </w:rPr>
            </w:pPr>
          </w:p>
          <w:p w14:paraId="22DF29E7">
            <w:pPr>
              <w:spacing w:line="360" w:lineRule="auto"/>
              <w:jc w:val="left"/>
              <w:rPr>
                <w:rFonts w:ascii="宋体" w:hAnsi="宋体"/>
                <w:b/>
                <w:bCs/>
                <w:color w:val="000000" w:themeColor="text1"/>
                <w:sz w:val="24"/>
                <w14:textFill>
                  <w14:solidFill>
                    <w14:schemeClr w14:val="tx1"/>
                  </w14:solidFill>
                </w14:textFill>
              </w:rPr>
            </w:pPr>
          </w:p>
          <w:p w14:paraId="665748AD">
            <w:pPr>
              <w:spacing w:line="360" w:lineRule="auto"/>
              <w:jc w:val="left"/>
              <w:rPr>
                <w:rFonts w:ascii="宋体" w:hAnsi="宋体"/>
                <w:b/>
                <w:bCs/>
                <w:color w:val="000000" w:themeColor="text1"/>
                <w:sz w:val="24"/>
                <w14:textFill>
                  <w14:solidFill>
                    <w14:schemeClr w14:val="tx1"/>
                  </w14:solidFill>
                </w14:textFill>
              </w:rPr>
            </w:pPr>
          </w:p>
          <w:p w14:paraId="3D8BF2CF">
            <w:pPr>
              <w:spacing w:line="360" w:lineRule="auto"/>
              <w:jc w:val="left"/>
              <w:rPr>
                <w:rFonts w:ascii="宋体" w:hAnsi="宋体"/>
                <w:b/>
                <w:bCs/>
                <w:color w:val="000000" w:themeColor="text1"/>
                <w:sz w:val="24"/>
                <w14:textFill>
                  <w14:solidFill>
                    <w14:schemeClr w14:val="tx1"/>
                  </w14:solidFill>
                </w14:textFill>
              </w:rPr>
            </w:pPr>
          </w:p>
          <w:p w14:paraId="3CEEC07F">
            <w:pPr>
              <w:spacing w:line="360" w:lineRule="auto"/>
              <w:jc w:val="left"/>
              <w:rPr>
                <w:rFonts w:ascii="宋体" w:hAnsi="宋体"/>
                <w:b/>
                <w:bCs/>
                <w:color w:val="000000" w:themeColor="text1"/>
                <w:sz w:val="24"/>
                <w14:textFill>
                  <w14:solidFill>
                    <w14:schemeClr w14:val="tx1"/>
                  </w14:solidFill>
                </w14:textFill>
              </w:rPr>
            </w:pPr>
          </w:p>
          <w:p w14:paraId="2E5BA50D">
            <w:pPr>
              <w:spacing w:line="360" w:lineRule="auto"/>
              <w:jc w:val="left"/>
              <w:rPr>
                <w:rFonts w:ascii="宋体" w:hAnsi="宋体"/>
                <w:b/>
                <w:bCs/>
                <w:color w:val="000000" w:themeColor="text1"/>
                <w:sz w:val="24"/>
                <w14:textFill>
                  <w14:solidFill>
                    <w14:schemeClr w14:val="tx1"/>
                  </w14:solidFill>
                </w14:textFill>
              </w:rPr>
            </w:pPr>
          </w:p>
          <w:p w14:paraId="0CD7A031">
            <w:pPr>
              <w:spacing w:line="360" w:lineRule="auto"/>
              <w:jc w:val="left"/>
              <w:rPr>
                <w:rFonts w:ascii="宋体" w:hAnsi="宋体"/>
                <w:b/>
                <w:bCs/>
                <w:color w:val="000000" w:themeColor="text1"/>
                <w:sz w:val="24"/>
                <w14:textFill>
                  <w14:solidFill>
                    <w14:schemeClr w14:val="tx1"/>
                  </w14:solidFill>
                </w14:textFill>
              </w:rPr>
            </w:pPr>
          </w:p>
          <w:p w14:paraId="472941AE">
            <w:pPr>
              <w:spacing w:line="360" w:lineRule="auto"/>
              <w:jc w:val="left"/>
              <w:rPr>
                <w:rFonts w:ascii="宋体" w:hAnsi="宋体"/>
                <w:b/>
                <w:bCs/>
                <w:color w:val="000000" w:themeColor="text1"/>
                <w:sz w:val="24"/>
                <w14:textFill>
                  <w14:solidFill>
                    <w14:schemeClr w14:val="tx1"/>
                  </w14:solidFill>
                </w14:textFill>
              </w:rPr>
            </w:pPr>
          </w:p>
          <w:p w14:paraId="14C98DCD">
            <w:pPr>
              <w:spacing w:line="360" w:lineRule="auto"/>
              <w:jc w:val="left"/>
              <w:rPr>
                <w:rFonts w:ascii="宋体" w:hAnsi="宋体"/>
                <w:b/>
                <w:bCs/>
                <w:color w:val="000000" w:themeColor="text1"/>
                <w:sz w:val="24"/>
                <w14:textFill>
                  <w14:solidFill>
                    <w14:schemeClr w14:val="tx1"/>
                  </w14:solidFill>
                </w14:textFill>
              </w:rPr>
            </w:pPr>
          </w:p>
          <w:p w14:paraId="13519FEE">
            <w:pPr>
              <w:spacing w:line="360" w:lineRule="auto"/>
              <w:jc w:val="left"/>
              <w:rPr>
                <w:rFonts w:ascii="宋体" w:hAnsi="宋体"/>
                <w:b/>
                <w:bCs/>
                <w:color w:val="000000" w:themeColor="text1"/>
                <w:sz w:val="24"/>
                <w14:textFill>
                  <w14:solidFill>
                    <w14:schemeClr w14:val="tx1"/>
                  </w14:solidFill>
                </w14:textFill>
              </w:rPr>
            </w:pPr>
          </w:p>
          <w:p w14:paraId="3D71389D">
            <w:pPr>
              <w:spacing w:line="360" w:lineRule="auto"/>
              <w:jc w:val="left"/>
              <w:rPr>
                <w:rFonts w:ascii="宋体" w:hAnsi="宋体"/>
                <w:b/>
                <w:bCs/>
                <w:color w:val="000000" w:themeColor="text1"/>
                <w:sz w:val="24"/>
                <w14:textFill>
                  <w14:solidFill>
                    <w14:schemeClr w14:val="tx1"/>
                  </w14:solidFill>
                </w14:textFill>
              </w:rPr>
            </w:pPr>
          </w:p>
          <w:p w14:paraId="3B95BFFE">
            <w:pPr>
              <w:spacing w:line="360" w:lineRule="auto"/>
              <w:jc w:val="left"/>
              <w:rPr>
                <w:rFonts w:ascii="宋体" w:hAnsi="宋体"/>
                <w:b/>
                <w:bCs/>
                <w:color w:val="000000" w:themeColor="text1"/>
                <w:sz w:val="24"/>
                <w14:textFill>
                  <w14:solidFill>
                    <w14:schemeClr w14:val="tx1"/>
                  </w14:solidFill>
                </w14:textFill>
              </w:rPr>
            </w:pPr>
          </w:p>
          <w:p w14:paraId="7AF34EC2">
            <w:pPr>
              <w:spacing w:line="360" w:lineRule="auto"/>
              <w:jc w:val="left"/>
              <w:rPr>
                <w:rFonts w:ascii="宋体" w:hAnsi="宋体"/>
                <w:b/>
                <w:bCs/>
                <w:color w:val="000000" w:themeColor="text1"/>
                <w:sz w:val="24"/>
                <w14:textFill>
                  <w14:solidFill>
                    <w14:schemeClr w14:val="tx1"/>
                  </w14:solidFill>
                </w14:textFill>
              </w:rPr>
            </w:pPr>
          </w:p>
          <w:p w14:paraId="6321605C">
            <w:pPr>
              <w:spacing w:line="360" w:lineRule="auto"/>
              <w:jc w:val="left"/>
              <w:rPr>
                <w:rFonts w:ascii="宋体" w:hAnsi="宋体"/>
                <w:b/>
                <w:bCs/>
                <w:color w:val="000000" w:themeColor="text1"/>
                <w:sz w:val="24"/>
                <w14:textFill>
                  <w14:solidFill>
                    <w14:schemeClr w14:val="tx1"/>
                  </w14:solidFill>
                </w14:textFill>
              </w:rPr>
            </w:pPr>
          </w:p>
          <w:p w14:paraId="127A9B3E">
            <w:pPr>
              <w:spacing w:line="360" w:lineRule="auto"/>
              <w:jc w:val="left"/>
              <w:rPr>
                <w:rFonts w:ascii="宋体" w:hAnsi="宋体"/>
                <w:b/>
                <w:bCs/>
                <w:color w:val="000000" w:themeColor="text1"/>
                <w:sz w:val="24"/>
                <w14:textFill>
                  <w14:solidFill>
                    <w14:schemeClr w14:val="tx1"/>
                  </w14:solidFill>
                </w14:textFill>
              </w:rPr>
            </w:pPr>
          </w:p>
          <w:p w14:paraId="04A249A2">
            <w:pPr>
              <w:spacing w:line="360" w:lineRule="auto"/>
              <w:jc w:val="left"/>
              <w:rPr>
                <w:rFonts w:ascii="宋体" w:hAnsi="宋体"/>
                <w:b/>
                <w:bCs/>
                <w:color w:val="000000" w:themeColor="text1"/>
                <w:sz w:val="24"/>
                <w14:textFill>
                  <w14:solidFill>
                    <w14:schemeClr w14:val="tx1"/>
                  </w14:solidFill>
                </w14:textFill>
              </w:rPr>
            </w:pPr>
          </w:p>
          <w:p w14:paraId="60EF707D">
            <w:pPr>
              <w:spacing w:line="360" w:lineRule="auto"/>
              <w:jc w:val="left"/>
              <w:rPr>
                <w:rFonts w:ascii="宋体" w:hAnsi="宋体"/>
                <w:b/>
                <w:bCs/>
                <w:color w:val="000000" w:themeColor="text1"/>
                <w:sz w:val="24"/>
                <w14:textFill>
                  <w14:solidFill>
                    <w14:schemeClr w14:val="tx1"/>
                  </w14:solidFill>
                </w14:textFill>
              </w:rPr>
            </w:pPr>
          </w:p>
          <w:p w14:paraId="5CBB64CB">
            <w:pPr>
              <w:spacing w:line="360" w:lineRule="auto"/>
              <w:jc w:val="left"/>
              <w:rPr>
                <w:rFonts w:ascii="宋体" w:hAnsi="宋体"/>
                <w:b/>
                <w:bCs/>
                <w:color w:val="000000" w:themeColor="text1"/>
                <w:sz w:val="24"/>
                <w14:textFill>
                  <w14:solidFill>
                    <w14:schemeClr w14:val="tx1"/>
                  </w14:solidFill>
                </w14:textFill>
              </w:rPr>
            </w:pPr>
          </w:p>
          <w:p w14:paraId="1C16A37A">
            <w:pPr>
              <w:spacing w:line="360" w:lineRule="auto"/>
              <w:jc w:val="left"/>
              <w:rPr>
                <w:rFonts w:ascii="宋体" w:hAnsi="宋体"/>
                <w:b/>
                <w:bCs/>
                <w:color w:val="000000" w:themeColor="text1"/>
                <w:sz w:val="24"/>
                <w14:textFill>
                  <w14:solidFill>
                    <w14:schemeClr w14:val="tx1"/>
                  </w14:solidFill>
                </w14:textFill>
              </w:rPr>
            </w:pPr>
          </w:p>
          <w:p w14:paraId="2B8A5018">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742F7B36">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通</w:t>
            </w:r>
            <w:r>
              <w:rPr>
                <w:rFonts w:hint="eastAsia" w:hAnsi="宋体"/>
                <w:sz w:val="24"/>
              </w:rPr>
              <w:t>“学贵有法。”教给学生阅读方法，不仅使学生得益当前，而且受益终身。这个部分采用先自学自悟，同桌交流，后集体汇报的方式，让学生学会自主合作、探究学习，培养学生主动参与的意识和合作精神。同时，在学习写作方法时，循序渐进，首先让学生找不同之处感受对比，体会对比写法的绝妙，为学习对比写法打下基础</w:t>
            </w:r>
            <w:r>
              <w:rPr>
                <w:rFonts w:hAnsi="宋体"/>
                <w:sz w:val="24"/>
              </w:rPr>
              <w:t>。</w:t>
            </w:r>
          </w:p>
          <w:p w14:paraId="5C96C64B">
            <w:pPr>
              <w:spacing w:line="360" w:lineRule="auto"/>
              <w:ind w:firstLine="480" w:firstLineChars="200"/>
              <w:jc w:val="left"/>
              <w:rPr>
                <w:rFonts w:ascii="宋体" w:hAnsi="宋体"/>
                <w:color w:val="000000" w:themeColor="text1"/>
                <w:sz w:val="24"/>
                <w14:textFill>
                  <w14:solidFill>
                    <w14:schemeClr w14:val="tx1"/>
                  </w14:solidFill>
                </w14:textFill>
              </w:rPr>
            </w:pPr>
          </w:p>
          <w:p w14:paraId="1F4218DE">
            <w:pPr>
              <w:spacing w:line="360" w:lineRule="auto"/>
              <w:jc w:val="left"/>
              <w:rPr>
                <w:rFonts w:ascii="宋体" w:hAnsi="宋体"/>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45C0CC86">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学生已充分感受李大钊的精神品质，在此基础上，引导学生了解课文首尾呼应的表达方法，体会这种写法的好处。</w:t>
            </w:r>
          </w:p>
          <w:p w14:paraId="1072FC49">
            <w:pPr>
              <w:spacing w:line="360" w:lineRule="auto"/>
              <w:ind w:firstLine="480" w:firstLineChars="200"/>
              <w:jc w:val="left"/>
              <w:rPr>
                <w:rFonts w:ascii="宋体" w:hAnsi="宋体"/>
                <w:color w:val="000000" w:themeColor="text1"/>
                <w:sz w:val="24"/>
                <w14:textFill>
                  <w14:solidFill>
                    <w14:schemeClr w14:val="tx1"/>
                  </w14:solidFill>
                </w14:textFill>
              </w:rPr>
            </w:pPr>
          </w:p>
          <w:p w14:paraId="26453A90">
            <w:pPr>
              <w:spacing w:line="360" w:lineRule="auto"/>
              <w:ind w:firstLine="480" w:firstLineChars="200"/>
              <w:jc w:val="left"/>
              <w:rPr>
                <w:rFonts w:ascii="宋体" w:hAnsi="宋体"/>
                <w:color w:val="000000" w:themeColor="text1"/>
                <w:sz w:val="24"/>
                <w14:textFill>
                  <w14:solidFill>
                    <w14:schemeClr w14:val="tx1"/>
                  </w14:solidFill>
                </w14:textFill>
              </w:rPr>
            </w:pPr>
          </w:p>
          <w:p w14:paraId="48E46913">
            <w:pPr>
              <w:spacing w:line="360" w:lineRule="auto"/>
              <w:jc w:val="left"/>
              <w:rPr>
                <w:rFonts w:ascii="宋体" w:hAnsi="宋体"/>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7D9FD1AB">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学习要善于总结，对所学知识进行复盘，总结收获，同时拓展了解课外知识，丰富学生的知识储备，让学生养成搜集资料来学习课文的好方法。</w:t>
            </w:r>
          </w:p>
          <w:p w14:paraId="773B902B">
            <w:pPr>
              <w:spacing w:line="360" w:lineRule="auto"/>
              <w:ind w:firstLine="480" w:firstLineChars="200"/>
              <w:jc w:val="left"/>
              <w:rPr>
                <w:rFonts w:ascii="宋体" w:hAnsi="宋体"/>
                <w:color w:val="000000" w:themeColor="text1"/>
                <w:sz w:val="24"/>
                <w14:textFill>
                  <w14:solidFill>
                    <w14:schemeClr w14:val="tx1"/>
                  </w14:solidFill>
                </w14:textFill>
              </w:rPr>
            </w:pPr>
          </w:p>
          <w:p w14:paraId="4316B5FC">
            <w:pPr>
              <w:spacing w:line="360" w:lineRule="auto"/>
              <w:ind w:firstLine="480" w:firstLineChars="200"/>
              <w:jc w:val="left"/>
              <w:rPr>
                <w:rFonts w:ascii="宋体" w:hAnsi="宋体"/>
                <w:color w:val="000000" w:themeColor="text1"/>
                <w:sz w:val="24"/>
                <w14:textFill>
                  <w14:solidFill>
                    <w14:schemeClr w14:val="tx1"/>
                  </w14:solidFill>
                </w14:textFill>
              </w:rPr>
            </w:pPr>
          </w:p>
          <w:p w14:paraId="595061D5">
            <w:pPr>
              <w:spacing w:line="360" w:lineRule="auto"/>
              <w:ind w:firstLine="480" w:firstLineChars="200"/>
              <w:jc w:val="left"/>
              <w:rPr>
                <w:rFonts w:ascii="宋体" w:hAnsi="宋体"/>
                <w:color w:val="000000" w:themeColor="text1"/>
                <w:sz w:val="24"/>
                <w14:textFill>
                  <w14:solidFill>
                    <w14:schemeClr w14:val="tx1"/>
                  </w14:solidFill>
                </w14:textFill>
              </w:rPr>
            </w:pPr>
          </w:p>
          <w:p w14:paraId="7BC607AF">
            <w:pPr>
              <w:spacing w:line="360" w:lineRule="auto"/>
              <w:ind w:firstLine="480" w:firstLineChars="200"/>
              <w:jc w:val="left"/>
              <w:rPr>
                <w:rFonts w:ascii="宋体" w:hAnsi="宋体"/>
                <w:color w:val="000000" w:themeColor="text1"/>
                <w:sz w:val="24"/>
                <w14:textFill>
                  <w14:solidFill>
                    <w14:schemeClr w14:val="tx1"/>
                  </w14:solidFill>
                </w14:textFill>
              </w:rPr>
            </w:pPr>
          </w:p>
          <w:p w14:paraId="7721C692">
            <w:pPr>
              <w:spacing w:line="360" w:lineRule="auto"/>
              <w:ind w:firstLine="480" w:firstLineChars="200"/>
              <w:jc w:val="left"/>
              <w:rPr>
                <w:rFonts w:ascii="宋体" w:hAnsi="宋体"/>
                <w:color w:val="000000" w:themeColor="text1"/>
                <w:sz w:val="24"/>
                <w14:textFill>
                  <w14:solidFill>
                    <w14:schemeClr w14:val="tx1"/>
                  </w14:solidFill>
                </w14:textFill>
              </w:rPr>
            </w:pPr>
          </w:p>
          <w:p w14:paraId="65CBD4EF">
            <w:pPr>
              <w:spacing w:line="360" w:lineRule="auto"/>
              <w:ind w:firstLine="480" w:firstLineChars="200"/>
              <w:jc w:val="left"/>
              <w:rPr>
                <w:rFonts w:ascii="宋体" w:hAnsi="宋体"/>
                <w:color w:val="000000" w:themeColor="text1"/>
                <w:sz w:val="24"/>
                <w14:textFill>
                  <w14:solidFill>
                    <w14:schemeClr w14:val="tx1"/>
                  </w14:solidFill>
                </w14:textFill>
              </w:rPr>
            </w:pPr>
          </w:p>
          <w:p w14:paraId="57B4C571">
            <w:pPr>
              <w:spacing w:line="360" w:lineRule="auto"/>
              <w:ind w:firstLine="480" w:firstLineChars="200"/>
              <w:jc w:val="left"/>
              <w:rPr>
                <w:rFonts w:ascii="宋体" w:hAnsi="宋体"/>
                <w:color w:val="000000" w:themeColor="text1"/>
                <w:sz w:val="24"/>
                <w14:textFill>
                  <w14:solidFill>
                    <w14:schemeClr w14:val="tx1"/>
                  </w14:solidFill>
                </w14:textFill>
              </w:rPr>
            </w:pPr>
          </w:p>
          <w:p w14:paraId="4D075A1D">
            <w:pPr>
              <w:spacing w:line="360" w:lineRule="auto"/>
              <w:ind w:firstLine="480" w:firstLineChars="200"/>
              <w:jc w:val="left"/>
              <w:rPr>
                <w:rFonts w:ascii="宋体" w:hAnsi="宋体"/>
                <w:color w:val="000000" w:themeColor="text1"/>
                <w:sz w:val="24"/>
                <w14:textFill>
                  <w14:solidFill>
                    <w14:schemeClr w14:val="tx1"/>
                  </w14:solidFill>
                </w14:textFill>
              </w:rPr>
            </w:pPr>
          </w:p>
          <w:p w14:paraId="2E18F11D">
            <w:pPr>
              <w:spacing w:line="360" w:lineRule="auto"/>
              <w:ind w:firstLine="480" w:firstLineChars="200"/>
              <w:jc w:val="left"/>
              <w:rPr>
                <w:rFonts w:ascii="宋体" w:hAnsi="宋体"/>
                <w:color w:val="000000" w:themeColor="text1"/>
                <w:sz w:val="24"/>
                <w14:textFill>
                  <w14:solidFill>
                    <w14:schemeClr w14:val="tx1"/>
                  </w14:solidFill>
                </w14:textFill>
              </w:rPr>
            </w:pPr>
          </w:p>
          <w:p w14:paraId="0DE6B291">
            <w:pPr>
              <w:spacing w:line="360" w:lineRule="auto"/>
              <w:ind w:firstLine="480" w:firstLineChars="200"/>
              <w:jc w:val="left"/>
              <w:rPr>
                <w:rFonts w:ascii="宋体" w:hAnsi="宋体"/>
                <w:color w:val="000000" w:themeColor="text1"/>
                <w:sz w:val="24"/>
                <w14:textFill>
                  <w14:solidFill>
                    <w14:schemeClr w14:val="tx1"/>
                  </w14:solidFill>
                </w14:textFill>
              </w:rPr>
            </w:pPr>
          </w:p>
          <w:p w14:paraId="665D0DA9">
            <w:pPr>
              <w:spacing w:line="360" w:lineRule="auto"/>
              <w:ind w:firstLine="480" w:firstLineChars="200"/>
              <w:jc w:val="left"/>
              <w:rPr>
                <w:rFonts w:ascii="宋体" w:hAnsi="宋体"/>
                <w:color w:val="000000" w:themeColor="text1"/>
                <w:sz w:val="24"/>
                <w14:textFill>
                  <w14:solidFill>
                    <w14:schemeClr w14:val="tx1"/>
                  </w14:solidFill>
                </w14:textFill>
              </w:rPr>
            </w:pPr>
          </w:p>
          <w:p w14:paraId="1AE1F3F3">
            <w:pPr>
              <w:spacing w:line="360" w:lineRule="auto"/>
              <w:ind w:firstLine="480" w:firstLineChars="200"/>
              <w:jc w:val="left"/>
              <w:rPr>
                <w:rFonts w:ascii="宋体" w:hAnsi="宋体"/>
                <w:color w:val="000000" w:themeColor="text1"/>
                <w:sz w:val="24"/>
                <w14:textFill>
                  <w14:solidFill>
                    <w14:schemeClr w14:val="tx1"/>
                  </w14:solidFill>
                </w14:textFill>
              </w:rPr>
            </w:pPr>
          </w:p>
          <w:p w14:paraId="695865CD">
            <w:pPr>
              <w:spacing w:line="360" w:lineRule="auto"/>
              <w:ind w:firstLine="480" w:firstLineChars="200"/>
              <w:jc w:val="left"/>
              <w:rPr>
                <w:rFonts w:ascii="宋体" w:hAnsi="宋体"/>
                <w:color w:val="000000" w:themeColor="text1"/>
                <w:sz w:val="24"/>
                <w14:textFill>
                  <w14:solidFill>
                    <w14:schemeClr w14:val="tx1"/>
                  </w14:solidFill>
                </w14:textFill>
              </w:rPr>
            </w:pPr>
          </w:p>
          <w:p w14:paraId="7F464FF9">
            <w:pPr>
              <w:spacing w:line="360" w:lineRule="auto"/>
              <w:ind w:firstLine="480" w:firstLineChars="200"/>
              <w:jc w:val="left"/>
              <w:rPr>
                <w:rFonts w:ascii="宋体" w:hAnsi="宋体"/>
                <w:color w:val="000000" w:themeColor="text1"/>
                <w:sz w:val="24"/>
                <w14:textFill>
                  <w14:solidFill>
                    <w14:schemeClr w14:val="tx1"/>
                  </w14:solidFill>
                </w14:textFill>
              </w:rPr>
            </w:pPr>
          </w:p>
          <w:p w14:paraId="4776EFE1">
            <w:pPr>
              <w:spacing w:line="360" w:lineRule="auto"/>
              <w:ind w:firstLine="480" w:firstLineChars="200"/>
              <w:jc w:val="left"/>
              <w:rPr>
                <w:rFonts w:ascii="宋体" w:hAnsi="宋体"/>
                <w:color w:val="000000" w:themeColor="text1"/>
                <w:sz w:val="24"/>
                <w14:textFill>
                  <w14:solidFill>
                    <w14:schemeClr w14:val="tx1"/>
                  </w14:solidFill>
                </w14:textFill>
              </w:rPr>
            </w:pPr>
          </w:p>
          <w:p w14:paraId="38DD5E49">
            <w:pPr>
              <w:spacing w:line="360" w:lineRule="auto"/>
              <w:ind w:firstLine="480" w:firstLineChars="200"/>
              <w:jc w:val="left"/>
              <w:rPr>
                <w:rFonts w:ascii="宋体" w:hAnsi="宋体"/>
                <w:color w:val="000000" w:themeColor="text1"/>
                <w:sz w:val="24"/>
                <w14:textFill>
                  <w14:solidFill>
                    <w14:schemeClr w14:val="tx1"/>
                  </w14:solidFill>
                </w14:textFill>
              </w:rPr>
            </w:pPr>
          </w:p>
          <w:p w14:paraId="1F76DE4E">
            <w:pPr>
              <w:spacing w:line="360" w:lineRule="auto"/>
              <w:ind w:firstLine="480" w:firstLineChars="200"/>
              <w:jc w:val="left"/>
              <w:rPr>
                <w:rFonts w:ascii="宋体" w:hAnsi="宋体"/>
                <w:color w:val="000000" w:themeColor="text1"/>
                <w:sz w:val="24"/>
                <w14:textFill>
                  <w14:solidFill>
                    <w14:schemeClr w14:val="tx1"/>
                  </w14:solidFill>
                </w14:textFill>
              </w:rPr>
            </w:pPr>
          </w:p>
          <w:p w14:paraId="2E3B0A43">
            <w:pPr>
              <w:spacing w:line="360" w:lineRule="auto"/>
              <w:ind w:firstLine="480" w:firstLineChars="200"/>
              <w:jc w:val="left"/>
              <w:rPr>
                <w:rFonts w:ascii="宋体" w:hAnsi="宋体"/>
                <w:color w:val="000000" w:themeColor="text1"/>
                <w:sz w:val="24"/>
                <w14:textFill>
                  <w14:solidFill>
                    <w14:schemeClr w14:val="tx1"/>
                  </w14:solidFill>
                </w14:textFill>
              </w:rPr>
            </w:pPr>
          </w:p>
          <w:p w14:paraId="2A058176">
            <w:pPr>
              <w:spacing w:line="360" w:lineRule="auto"/>
              <w:ind w:firstLine="480" w:firstLineChars="200"/>
              <w:jc w:val="left"/>
              <w:rPr>
                <w:rFonts w:ascii="宋体" w:hAnsi="宋体"/>
                <w:color w:val="000000" w:themeColor="text1"/>
                <w:sz w:val="24"/>
                <w14:textFill>
                  <w14:solidFill>
                    <w14:schemeClr w14:val="tx1"/>
                  </w14:solidFill>
                </w14:textFill>
              </w:rPr>
            </w:pPr>
          </w:p>
          <w:p w14:paraId="30444C88">
            <w:pPr>
              <w:spacing w:line="360" w:lineRule="auto"/>
              <w:jc w:val="left"/>
              <w:rPr>
                <w:rFonts w:ascii="宋体" w:hAnsi="宋体"/>
                <w:color w:val="000000" w:themeColor="text1"/>
                <w:sz w:val="24"/>
                <w14:textFill>
                  <w14:solidFill>
                    <w14:schemeClr w14:val="tx1"/>
                  </w14:solidFill>
                </w14:textFill>
              </w:rPr>
            </w:pPr>
          </w:p>
          <w:p w14:paraId="4738CDE1">
            <w:pPr>
              <w:spacing w:line="360" w:lineRule="auto"/>
              <w:ind w:firstLine="480" w:firstLineChars="200"/>
              <w:jc w:val="left"/>
              <w:rPr>
                <w:rFonts w:ascii="宋体" w:hAnsi="宋体"/>
                <w:color w:val="000000" w:themeColor="text1"/>
                <w:sz w:val="24"/>
                <w14:textFill>
                  <w14:solidFill>
                    <w14:schemeClr w14:val="tx1"/>
                  </w14:solidFill>
                </w14:textFill>
              </w:rPr>
            </w:pPr>
          </w:p>
          <w:p w14:paraId="693F0DB9">
            <w:pPr>
              <w:spacing w:line="360" w:lineRule="auto"/>
              <w:jc w:val="left"/>
              <w:rPr>
                <w:rFonts w:ascii="宋体" w:hAnsi="宋体"/>
                <w:b/>
                <w:bCs/>
                <w:color w:val="000000" w:themeColor="text1"/>
                <w:sz w:val="24"/>
                <w14:textFill>
                  <w14:solidFill>
                    <w14:schemeClr w14:val="tx1"/>
                  </w14:solidFill>
                </w14:textFill>
              </w:rPr>
            </w:pPr>
          </w:p>
        </w:tc>
      </w:tr>
    </w:tbl>
    <w:p w14:paraId="631C7E7C">
      <w:pPr>
        <w:tabs>
          <w:tab w:val="left" w:pos="8800"/>
        </w:tabs>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ab/>
      </w: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F0F73">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00D88F">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24F182">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61AB8">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665F2">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AA975A">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1A4A"/>
    <w:rsid w:val="00041A4A"/>
    <w:rsid w:val="0004329A"/>
    <w:rsid w:val="000635C3"/>
    <w:rsid w:val="00063632"/>
    <w:rsid w:val="00063EE5"/>
    <w:rsid w:val="000665A2"/>
    <w:rsid w:val="000701B6"/>
    <w:rsid w:val="000A0BE7"/>
    <w:rsid w:val="000B6CA6"/>
    <w:rsid w:val="000C45B6"/>
    <w:rsid w:val="000E2C3E"/>
    <w:rsid w:val="000E6F74"/>
    <w:rsid w:val="000F5EF0"/>
    <w:rsid w:val="00110413"/>
    <w:rsid w:val="001326C1"/>
    <w:rsid w:val="0013345F"/>
    <w:rsid w:val="001432D6"/>
    <w:rsid w:val="001539ED"/>
    <w:rsid w:val="00157FB0"/>
    <w:rsid w:val="001A5A1E"/>
    <w:rsid w:val="001B68EC"/>
    <w:rsid w:val="001C184F"/>
    <w:rsid w:val="001C5B10"/>
    <w:rsid w:val="001E4EA2"/>
    <w:rsid w:val="001F60A8"/>
    <w:rsid w:val="001F770F"/>
    <w:rsid w:val="002006AD"/>
    <w:rsid w:val="00202B27"/>
    <w:rsid w:val="00203ADC"/>
    <w:rsid w:val="002177B2"/>
    <w:rsid w:val="00225300"/>
    <w:rsid w:val="00237553"/>
    <w:rsid w:val="00244BE0"/>
    <w:rsid w:val="00250751"/>
    <w:rsid w:val="00251A98"/>
    <w:rsid w:val="00276F98"/>
    <w:rsid w:val="00280D80"/>
    <w:rsid w:val="0029210E"/>
    <w:rsid w:val="002A2AD1"/>
    <w:rsid w:val="002B06CE"/>
    <w:rsid w:val="002C5A28"/>
    <w:rsid w:val="002D1F93"/>
    <w:rsid w:val="00301CE9"/>
    <w:rsid w:val="00306E1F"/>
    <w:rsid w:val="0032546B"/>
    <w:rsid w:val="003263AE"/>
    <w:rsid w:val="00330F73"/>
    <w:rsid w:val="0034274A"/>
    <w:rsid w:val="003547C9"/>
    <w:rsid w:val="00354D88"/>
    <w:rsid w:val="00366456"/>
    <w:rsid w:val="0037365D"/>
    <w:rsid w:val="003A2A4D"/>
    <w:rsid w:val="003C0181"/>
    <w:rsid w:val="003D68A3"/>
    <w:rsid w:val="00432DCC"/>
    <w:rsid w:val="00440945"/>
    <w:rsid w:val="00447A71"/>
    <w:rsid w:val="004564E8"/>
    <w:rsid w:val="004577C3"/>
    <w:rsid w:val="00474269"/>
    <w:rsid w:val="0048462C"/>
    <w:rsid w:val="00490ACF"/>
    <w:rsid w:val="00491DA1"/>
    <w:rsid w:val="00494BBB"/>
    <w:rsid w:val="0049563E"/>
    <w:rsid w:val="004C0EBC"/>
    <w:rsid w:val="004C5B94"/>
    <w:rsid w:val="004D40A3"/>
    <w:rsid w:val="004D5F06"/>
    <w:rsid w:val="00536596"/>
    <w:rsid w:val="00537449"/>
    <w:rsid w:val="00543C2C"/>
    <w:rsid w:val="00547804"/>
    <w:rsid w:val="00557F5C"/>
    <w:rsid w:val="005608E5"/>
    <w:rsid w:val="005635BC"/>
    <w:rsid w:val="00566627"/>
    <w:rsid w:val="00591C66"/>
    <w:rsid w:val="005C5CB6"/>
    <w:rsid w:val="005D386C"/>
    <w:rsid w:val="005F2B5D"/>
    <w:rsid w:val="005F3098"/>
    <w:rsid w:val="005F3142"/>
    <w:rsid w:val="0060339B"/>
    <w:rsid w:val="00606033"/>
    <w:rsid w:val="00611AEB"/>
    <w:rsid w:val="00627822"/>
    <w:rsid w:val="00640C74"/>
    <w:rsid w:val="00650273"/>
    <w:rsid w:val="00655F24"/>
    <w:rsid w:val="006579F7"/>
    <w:rsid w:val="00673D80"/>
    <w:rsid w:val="00675081"/>
    <w:rsid w:val="006761B3"/>
    <w:rsid w:val="00681CD0"/>
    <w:rsid w:val="006A4BE7"/>
    <w:rsid w:val="006A7318"/>
    <w:rsid w:val="006B2136"/>
    <w:rsid w:val="006B3755"/>
    <w:rsid w:val="006B6E8E"/>
    <w:rsid w:val="006C0393"/>
    <w:rsid w:val="006C0F29"/>
    <w:rsid w:val="006C2F61"/>
    <w:rsid w:val="006D50BD"/>
    <w:rsid w:val="006D78D6"/>
    <w:rsid w:val="006E73C4"/>
    <w:rsid w:val="006F104F"/>
    <w:rsid w:val="006F6C63"/>
    <w:rsid w:val="007141AC"/>
    <w:rsid w:val="00717C1D"/>
    <w:rsid w:val="00726E0B"/>
    <w:rsid w:val="00751146"/>
    <w:rsid w:val="0076281D"/>
    <w:rsid w:val="00772B58"/>
    <w:rsid w:val="0078487F"/>
    <w:rsid w:val="007A3ABD"/>
    <w:rsid w:val="007C1F5A"/>
    <w:rsid w:val="00800F94"/>
    <w:rsid w:val="008062DE"/>
    <w:rsid w:val="0081379A"/>
    <w:rsid w:val="00827837"/>
    <w:rsid w:val="0083599C"/>
    <w:rsid w:val="008442D1"/>
    <w:rsid w:val="00873C30"/>
    <w:rsid w:val="00877867"/>
    <w:rsid w:val="0089438F"/>
    <w:rsid w:val="008A4222"/>
    <w:rsid w:val="008B14B2"/>
    <w:rsid w:val="008D1EB0"/>
    <w:rsid w:val="008D331F"/>
    <w:rsid w:val="008E66A4"/>
    <w:rsid w:val="008F0849"/>
    <w:rsid w:val="00901CEA"/>
    <w:rsid w:val="00904098"/>
    <w:rsid w:val="00905CD5"/>
    <w:rsid w:val="009069F7"/>
    <w:rsid w:val="00921D88"/>
    <w:rsid w:val="00943955"/>
    <w:rsid w:val="0094651E"/>
    <w:rsid w:val="00951698"/>
    <w:rsid w:val="009725B8"/>
    <w:rsid w:val="00981668"/>
    <w:rsid w:val="00991460"/>
    <w:rsid w:val="009A0A95"/>
    <w:rsid w:val="009B2BD3"/>
    <w:rsid w:val="009B2F48"/>
    <w:rsid w:val="009B440C"/>
    <w:rsid w:val="009D23AB"/>
    <w:rsid w:val="009F23AF"/>
    <w:rsid w:val="009F40FA"/>
    <w:rsid w:val="009F4ADF"/>
    <w:rsid w:val="00A055A6"/>
    <w:rsid w:val="00A1383D"/>
    <w:rsid w:val="00A25372"/>
    <w:rsid w:val="00A541EE"/>
    <w:rsid w:val="00A57641"/>
    <w:rsid w:val="00A8233C"/>
    <w:rsid w:val="00A842C8"/>
    <w:rsid w:val="00AA5EF8"/>
    <w:rsid w:val="00AE2664"/>
    <w:rsid w:val="00AE6572"/>
    <w:rsid w:val="00B10AB3"/>
    <w:rsid w:val="00B11F10"/>
    <w:rsid w:val="00B2478B"/>
    <w:rsid w:val="00B31237"/>
    <w:rsid w:val="00B42D62"/>
    <w:rsid w:val="00B50DA9"/>
    <w:rsid w:val="00B61230"/>
    <w:rsid w:val="00B70441"/>
    <w:rsid w:val="00B851C1"/>
    <w:rsid w:val="00BA339D"/>
    <w:rsid w:val="00BB3232"/>
    <w:rsid w:val="00BB3D72"/>
    <w:rsid w:val="00BC32AC"/>
    <w:rsid w:val="00C10B42"/>
    <w:rsid w:val="00C13C27"/>
    <w:rsid w:val="00C20020"/>
    <w:rsid w:val="00C346B3"/>
    <w:rsid w:val="00C370F4"/>
    <w:rsid w:val="00C67301"/>
    <w:rsid w:val="00C74F35"/>
    <w:rsid w:val="00C805AD"/>
    <w:rsid w:val="00C80F55"/>
    <w:rsid w:val="00C82A5B"/>
    <w:rsid w:val="00CA11E9"/>
    <w:rsid w:val="00CC59CA"/>
    <w:rsid w:val="00CD1F7B"/>
    <w:rsid w:val="00CE518A"/>
    <w:rsid w:val="00CE5883"/>
    <w:rsid w:val="00CF1753"/>
    <w:rsid w:val="00D16338"/>
    <w:rsid w:val="00D17D2C"/>
    <w:rsid w:val="00D33779"/>
    <w:rsid w:val="00D53454"/>
    <w:rsid w:val="00D60F9F"/>
    <w:rsid w:val="00D61F59"/>
    <w:rsid w:val="00D879B1"/>
    <w:rsid w:val="00DB71B9"/>
    <w:rsid w:val="00DC312A"/>
    <w:rsid w:val="00DC60F7"/>
    <w:rsid w:val="00DE0801"/>
    <w:rsid w:val="00E2009F"/>
    <w:rsid w:val="00E35B73"/>
    <w:rsid w:val="00E37108"/>
    <w:rsid w:val="00E53C99"/>
    <w:rsid w:val="00E55ABB"/>
    <w:rsid w:val="00E62E65"/>
    <w:rsid w:val="00E9676A"/>
    <w:rsid w:val="00EC3594"/>
    <w:rsid w:val="00EC61C9"/>
    <w:rsid w:val="00ED3984"/>
    <w:rsid w:val="00ED77E8"/>
    <w:rsid w:val="00F075B8"/>
    <w:rsid w:val="00F1077E"/>
    <w:rsid w:val="00F26CEB"/>
    <w:rsid w:val="00F417E8"/>
    <w:rsid w:val="00F70356"/>
    <w:rsid w:val="00F709C3"/>
    <w:rsid w:val="00F73FBB"/>
    <w:rsid w:val="00F82CD0"/>
    <w:rsid w:val="00FB7E3D"/>
    <w:rsid w:val="00FC44DB"/>
    <w:rsid w:val="00FC484D"/>
    <w:rsid w:val="00FD6272"/>
    <w:rsid w:val="00FE19A9"/>
    <w:rsid w:val="00FE3AA3"/>
    <w:rsid w:val="00FE615F"/>
    <w:rsid w:val="00FF08E0"/>
    <w:rsid w:val="1ED83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qFormat="1"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12"/>
    <w:unhideWhenUsed/>
    <w:qFormat/>
    <w:uiPriority w:val="99"/>
    <w:rPr>
      <w:rFonts w:ascii="宋体" w:hAnsi="Courier New" w:cs="Courier New"/>
      <w:szCs w:val="21"/>
    </w:rPr>
  </w:style>
  <w:style w:type="paragraph" w:styleId="3">
    <w:name w:val="Balloon Text"/>
    <w:basedOn w:val="1"/>
    <w:link w:val="11"/>
    <w:qFormat/>
    <w:uiPriority w:val="0"/>
    <w:rPr>
      <w:sz w:val="18"/>
      <w:szCs w:val="18"/>
    </w:r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link w:val="13"/>
    <w:unhideWhenUsed/>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Emphasis"/>
    <w:basedOn w:val="8"/>
    <w:qFormat/>
    <w:uiPriority w:val="20"/>
    <w:rPr>
      <w:i/>
      <w:iCs/>
    </w:rPr>
  </w:style>
  <w:style w:type="paragraph" w:styleId="10">
    <w:name w:val="List Paragraph"/>
    <w:basedOn w:val="1"/>
    <w:qFormat/>
    <w:uiPriority w:val="34"/>
    <w:pPr>
      <w:ind w:firstLine="420" w:firstLineChars="200"/>
    </w:pPr>
  </w:style>
  <w:style w:type="character" w:customStyle="1" w:styleId="11">
    <w:name w:val="批注框文本 字符"/>
    <w:basedOn w:val="8"/>
    <w:link w:val="3"/>
    <w:uiPriority w:val="0"/>
    <w:rPr>
      <w:kern w:val="2"/>
      <w:sz w:val="18"/>
      <w:szCs w:val="18"/>
    </w:rPr>
  </w:style>
  <w:style w:type="character" w:customStyle="1" w:styleId="12">
    <w:name w:val="纯文本 字符"/>
    <w:basedOn w:val="8"/>
    <w:link w:val="2"/>
    <w:qFormat/>
    <w:uiPriority w:val="99"/>
    <w:rPr>
      <w:rFonts w:ascii="宋体" w:hAnsi="Courier New" w:cs="Courier New"/>
      <w:kern w:val="2"/>
      <w:sz w:val="21"/>
      <w:szCs w:val="21"/>
    </w:rPr>
  </w:style>
  <w:style w:type="character" w:customStyle="1" w:styleId="13">
    <w:name w:val="页眉 字符"/>
    <w:basedOn w:val="8"/>
    <w:link w:val="5"/>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4DB5F95-8628-4A3E-BD5B-5D695A9820E1}">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10</Pages>
  <Words>6656</Words>
  <Characters>6723</Characters>
  <Lines>50</Lines>
  <Paragraphs>14</Paragraphs>
  <TotalTime>161</TotalTime>
  <ScaleCrop>false</ScaleCrop>
  <LinksUpToDate>false</LinksUpToDate>
  <CharactersWithSpaces>6826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2022-11-21T03:28:00Z</dcterms:created>
  <dc:creator>微软用户</dc:creator>
  <cp:lastModifiedBy>上帝掷骰子吗</cp:lastModifiedBy>
  <dcterms:modified xsi:type="dcterms:W3CDTF">2025-07-30T14:24:00Z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C70EDAE77683467FB210AD8A5A94B3B9_12</vt:lpwstr>
  </property>
</Properties>
</file>